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F" w:rsidRDefault="00634BBF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САХАЕВСКИЙ СЕЛЬСОВЕТ МУНИЦИПАЛЬНОГО РАЙОНА КАРМАСКАЛИНСКИЙ РАЙОН РСЕПУБЛИКИ БАШКОРТОСТАН</w:t>
      </w:r>
    </w:p>
    <w:p w:rsidR="00634BBF" w:rsidRDefault="00634BBF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BF" w:rsidRDefault="00634BBF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4BBF" w:rsidRDefault="00634BBF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BF" w:rsidRDefault="00634BBF" w:rsidP="00634B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34-1 от 26.12.2022 года</w:t>
      </w:r>
      <w:bookmarkStart w:id="0" w:name="_GoBack"/>
      <w:bookmarkEnd w:id="0"/>
    </w:p>
    <w:p w:rsidR="00634BBF" w:rsidRDefault="00634BBF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A3" w:rsidRPr="00DD5194" w:rsidRDefault="008815A3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94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84AB7">
        <w:rPr>
          <w:rFonts w:ascii="Times New Roman" w:hAnsi="Times New Roman" w:cs="Times New Roman"/>
          <w:b/>
          <w:sz w:val="24"/>
          <w:szCs w:val="24"/>
        </w:rPr>
        <w:t>САХАЕВСКИЙ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D5194">
        <w:rPr>
          <w:rFonts w:ascii="Times New Roman" w:hAnsi="Times New Roman" w:cs="Times New Roman"/>
          <w:b/>
          <w:sz w:val="24"/>
          <w:szCs w:val="24"/>
        </w:rPr>
        <w:t>МУНИЦИПАЛЬНОГО РАЙОНА КАРМАСКАЛИНСКИЙ РАЙОН РЕСПУБЛИКИ БАШКОРТОСТАН</w:t>
      </w:r>
    </w:p>
    <w:p w:rsidR="008815A3" w:rsidRPr="00DD5194" w:rsidRDefault="008815A3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ГОД И НА  ПЛАНОВЫЙ  ПЕРИОД 2024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2025</w:t>
      </w:r>
      <w:r w:rsidRPr="00DD519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815A3" w:rsidRPr="00DD5194" w:rsidRDefault="008815A3" w:rsidP="008815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>1. Утвердить основные характеристики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год: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в сумме </w:t>
      </w:r>
      <w:r w:rsidR="00490A99">
        <w:rPr>
          <w:rFonts w:ascii="Times New Roman" w:hAnsi="Times New Roman"/>
          <w:sz w:val="24"/>
          <w:szCs w:val="24"/>
        </w:rPr>
        <w:t>9256400,00</w:t>
      </w:r>
      <w:r w:rsidRPr="00DC22C7">
        <w:rPr>
          <w:rFonts w:ascii="Times New Roman" w:hAnsi="Times New Roman"/>
          <w:sz w:val="24"/>
          <w:szCs w:val="24"/>
        </w:rPr>
        <w:t xml:space="preserve"> рублей;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 2) 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в сумме </w:t>
      </w:r>
      <w:r w:rsidR="00490A99">
        <w:rPr>
          <w:rFonts w:ascii="Times New Roman" w:hAnsi="Times New Roman"/>
          <w:sz w:val="24"/>
          <w:szCs w:val="24"/>
        </w:rPr>
        <w:t>9256400,00</w:t>
      </w:r>
      <w:r w:rsidRPr="00DC22C7">
        <w:rPr>
          <w:rFonts w:ascii="Times New Roman" w:hAnsi="Times New Roman"/>
          <w:sz w:val="24"/>
          <w:szCs w:val="24"/>
        </w:rPr>
        <w:t xml:space="preserve"> рублей;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в сумме </w:t>
      </w:r>
      <w:r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плановый период 2024 и 2025 годов: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0A99">
        <w:rPr>
          <w:rFonts w:ascii="Times New Roman" w:hAnsi="Times New Roman"/>
          <w:sz w:val="24"/>
          <w:szCs w:val="24"/>
        </w:rPr>
        <w:t>8725700,00</w:t>
      </w:r>
      <w:r w:rsidRPr="00DC22C7">
        <w:rPr>
          <w:rFonts w:ascii="Times New Roman" w:hAnsi="Times New Roman"/>
          <w:sz w:val="24"/>
          <w:szCs w:val="24"/>
        </w:rPr>
        <w:t xml:space="preserve"> рублей и на 2025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0A99">
        <w:rPr>
          <w:rFonts w:ascii="Times New Roman" w:hAnsi="Times New Roman"/>
          <w:sz w:val="24"/>
          <w:szCs w:val="24"/>
        </w:rPr>
        <w:t>9021200,00</w:t>
      </w:r>
      <w:r w:rsidRPr="00DC22C7">
        <w:rPr>
          <w:rFonts w:ascii="Times New Roman" w:hAnsi="Times New Roman"/>
          <w:sz w:val="24"/>
          <w:szCs w:val="24"/>
        </w:rPr>
        <w:t xml:space="preserve"> рублей;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2024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="00490A99">
        <w:rPr>
          <w:rFonts w:ascii="Times New Roman" w:hAnsi="Times New Roman"/>
          <w:sz w:val="24"/>
          <w:szCs w:val="24"/>
        </w:rPr>
        <w:t>8725700,00</w:t>
      </w:r>
      <w:r w:rsidRPr="00DC22C7"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490A99">
        <w:rPr>
          <w:rFonts w:ascii="Times New Roman" w:hAnsi="Times New Roman"/>
          <w:sz w:val="24"/>
          <w:szCs w:val="24"/>
        </w:rPr>
        <w:t>203000,00</w:t>
      </w:r>
      <w:r w:rsidRPr="00DC22C7">
        <w:rPr>
          <w:rFonts w:ascii="Times New Roman" w:hAnsi="Times New Roman"/>
          <w:sz w:val="24"/>
          <w:szCs w:val="24"/>
        </w:rPr>
        <w:t xml:space="preserve"> рублей, и на 2025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0A99">
        <w:rPr>
          <w:rFonts w:ascii="Times New Roman" w:hAnsi="Times New Roman"/>
          <w:sz w:val="24"/>
          <w:szCs w:val="24"/>
        </w:rPr>
        <w:t>9021200,00</w:t>
      </w:r>
      <w:r w:rsidRPr="00DC22C7"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 </w:t>
      </w:r>
      <w:r w:rsidR="00490A99">
        <w:rPr>
          <w:rFonts w:ascii="Times New Roman" w:hAnsi="Times New Roman"/>
          <w:sz w:val="24"/>
          <w:szCs w:val="24"/>
        </w:rPr>
        <w:t>420000,00</w:t>
      </w:r>
      <w:r w:rsidRPr="00DC22C7">
        <w:rPr>
          <w:rFonts w:ascii="Times New Roman" w:hAnsi="Times New Roman"/>
          <w:sz w:val="24"/>
          <w:szCs w:val="24"/>
        </w:rPr>
        <w:t xml:space="preserve"> рублей.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3) Дефицит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2024 и 2025 годы в сумме 0,00 рублей.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DC22C7">
        <w:rPr>
          <w:rFonts w:ascii="Times New Roman" w:hAnsi="Times New Roman"/>
          <w:sz w:val="24"/>
          <w:szCs w:val="24"/>
        </w:rPr>
        <w:t>. Установить поступления доходов в бюджет</w:t>
      </w:r>
      <w:r w:rsidRPr="00D4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год и на плановый период 2024 и 2025 годов согласно приложению </w:t>
      </w:r>
      <w:r>
        <w:rPr>
          <w:rFonts w:ascii="Times New Roman" w:hAnsi="Times New Roman"/>
          <w:sz w:val="24"/>
          <w:szCs w:val="24"/>
        </w:rPr>
        <w:t>1</w:t>
      </w:r>
      <w:r w:rsidRPr="00DC22C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. Установить общий объем межбюджетных трансфертов в бюджет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Башкортостан: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1)  на 2023 год в сумме </w:t>
      </w:r>
      <w:r w:rsidR="00490A99">
        <w:rPr>
          <w:rFonts w:ascii="Times New Roman" w:hAnsi="Times New Roman"/>
          <w:sz w:val="24"/>
          <w:szCs w:val="24"/>
        </w:rPr>
        <w:t xml:space="preserve">7760400,00 </w:t>
      </w:r>
      <w:r w:rsidRPr="00DC22C7">
        <w:rPr>
          <w:rFonts w:ascii="Times New Roman" w:hAnsi="Times New Roman"/>
          <w:sz w:val="24"/>
          <w:szCs w:val="24"/>
        </w:rPr>
        <w:t>рублей;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2) на 2024 год в сумме </w:t>
      </w:r>
      <w:r w:rsidR="00490A99">
        <w:rPr>
          <w:rFonts w:ascii="Times New Roman" w:hAnsi="Times New Roman"/>
          <w:sz w:val="24"/>
          <w:szCs w:val="24"/>
        </w:rPr>
        <w:t xml:space="preserve">7020700,00 </w:t>
      </w:r>
      <w:r w:rsidRPr="00DC22C7">
        <w:rPr>
          <w:rFonts w:ascii="Times New Roman" w:hAnsi="Times New Roman"/>
          <w:sz w:val="24"/>
          <w:szCs w:val="24"/>
        </w:rPr>
        <w:t xml:space="preserve">рублей и на 2025 год в сумме </w:t>
      </w:r>
      <w:r w:rsidR="00490A99">
        <w:rPr>
          <w:rFonts w:ascii="Times New Roman" w:hAnsi="Times New Roman"/>
          <w:sz w:val="24"/>
          <w:szCs w:val="24"/>
        </w:rPr>
        <w:t xml:space="preserve">7068200,00 </w:t>
      </w:r>
      <w:r w:rsidRPr="00DC22C7">
        <w:rPr>
          <w:rFonts w:ascii="Times New Roman" w:hAnsi="Times New Roman"/>
          <w:sz w:val="24"/>
          <w:szCs w:val="24"/>
        </w:rPr>
        <w:t>рублей.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. Утвердить в пределах общего объема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Башкортостан, установленных пунктами 1 и 2 настоящего решения, распределение бюджетных ассигнований</w:t>
      </w:r>
      <w:r>
        <w:rPr>
          <w:rFonts w:ascii="Times New Roman" w:hAnsi="Times New Roman"/>
          <w:sz w:val="24"/>
          <w:szCs w:val="24"/>
        </w:rPr>
        <w:t xml:space="preserve">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Башкортостан: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DC22C7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DC22C7">
        <w:rPr>
          <w:rFonts w:ascii="Times New Roman" w:hAnsi="Times New Roman"/>
          <w:sz w:val="24"/>
          <w:szCs w:val="24"/>
        </w:rPr>
        <w:t xml:space="preserve"> на 2023 год и  на плановый период 2024 и 2025 годов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DC22C7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2023 год и на плановый период 2024 и 2025 годов согласно приложению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C22C7">
        <w:rPr>
          <w:rFonts w:ascii="Times New Roman" w:hAnsi="Times New Roman"/>
          <w:sz w:val="24"/>
          <w:szCs w:val="24"/>
        </w:rPr>
        <w:t>к настоящему решению.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2023 год в сумме</w:t>
      </w:r>
      <w:r w:rsidRPr="00DC22C7">
        <w:rPr>
          <w:rFonts w:ascii="Times New Roman" w:hAnsi="Times New Roman"/>
          <w:b/>
          <w:sz w:val="24"/>
          <w:szCs w:val="24"/>
        </w:rPr>
        <w:t xml:space="preserve"> </w:t>
      </w:r>
      <w:r w:rsidR="00987FC7" w:rsidRPr="00987FC7"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 на 2024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="00987FC7"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 и на 2025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87FC7"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C22C7">
        <w:rPr>
          <w:rFonts w:ascii="Times New Roman" w:hAnsi="Times New Roman"/>
          <w:sz w:val="24"/>
          <w:szCs w:val="24"/>
        </w:rPr>
        <w:t xml:space="preserve">. Утвердить ведомственную структуру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год и на плановый период 2024 и 2025 годов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815A3" w:rsidRPr="00DC22C7" w:rsidRDefault="008815A3" w:rsidP="008815A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C22C7">
        <w:rPr>
          <w:rFonts w:ascii="Times New Roman" w:hAnsi="Times New Roman"/>
          <w:sz w:val="24"/>
          <w:szCs w:val="24"/>
        </w:rPr>
        <w:t xml:space="preserve">. Утвердить объем бюджетных ассигнований Дорожного Фонда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год в су</w:t>
      </w:r>
      <w:r>
        <w:rPr>
          <w:rFonts w:ascii="Times New Roman" w:hAnsi="Times New Roman"/>
          <w:sz w:val="24"/>
          <w:szCs w:val="24"/>
        </w:rPr>
        <w:t xml:space="preserve">мме </w:t>
      </w:r>
      <w:r w:rsidR="00987FC7">
        <w:rPr>
          <w:rFonts w:ascii="Times New Roman" w:hAnsi="Times New Roman"/>
          <w:sz w:val="24"/>
          <w:szCs w:val="24"/>
        </w:rPr>
        <w:t>300000,00</w:t>
      </w:r>
      <w:r w:rsidRPr="00DC22C7">
        <w:rPr>
          <w:rFonts w:ascii="Times New Roman" w:hAnsi="Times New Roman"/>
          <w:sz w:val="24"/>
          <w:szCs w:val="24"/>
        </w:rPr>
        <w:t xml:space="preserve"> рублей, на 2024 год в су</w:t>
      </w:r>
      <w:r>
        <w:rPr>
          <w:rFonts w:ascii="Times New Roman" w:hAnsi="Times New Roman"/>
          <w:sz w:val="24"/>
          <w:szCs w:val="24"/>
        </w:rPr>
        <w:t xml:space="preserve">мме </w:t>
      </w:r>
      <w:r w:rsidR="00987FC7">
        <w:rPr>
          <w:rFonts w:ascii="Times New Roman" w:hAnsi="Times New Roman"/>
          <w:sz w:val="24"/>
          <w:szCs w:val="24"/>
        </w:rPr>
        <w:t>300000,00</w:t>
      </w:r>
      <w:r w:rsidRPr="00DC22C7">
        <w:rPr>
          <w:rFonts w:ascii="Times New Roman" w:hAnsi="Times New Roman"/>
          <w:sz w:val="24"/>
          <w:szCs w:val="24"/>
        </w:rPr>
        <w:t xml:space="preserve"> рублей и на 2025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87FC7">
        <w:rPr>
          <w:rFonts w:ascii="Times New Roman" w:hAnsi="Times New Roman"/>
          <w:sz w:val="24"/>
          <w:szCs w:val="24"/>
        </w:rPr>
        <w:t>300000,00</w:t>
      </w:r>
      <w:r w:rsidRPr="00DC22C7">
        <w:rPr>
          <w:rFonts w:ascii="Times New Roman" w:hAnsi="Times New Roman"/>
          <w:sz w:val="24"/>
          <w:szCs w:val="24"/>
        </w:rPr>
        <w:t xml:space="preserve"> рублей. 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DC22C7">
        <w:rPr>
          <w:rFonts w:ascii="Times New Roman" w:hAnsi="Times New Roman"/>
          <w:sz w:val="24"/>
          <w:szCs w:val="24"/>
        </w:rPr>
        <w:t>. Установить, что решения и иные нормативные правовые акты</w:t>
      </w:r>
      <w:r w:rsidRPr="00DC4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</w:t>
      </w:r>
      <w:r w:rsidRPr="00DC4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расходов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</w:p>
    <w:p w:rsidR="008815A3" w:rsidRPr="00DC22C7" w:rsidRDefault="008815A3" w:rsidP="008815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C22C7">
        <w:rPr>
          <w:rFonts w:ascii="Times New Roman" w:hAnsi="Times New Roman"/>
          <w:sz w:val="24"/>
          <w:szCs w:val="24"/>
        </w:rPr>
        <w:t xml:space="preserve">. Проекты решений и иных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C22C7">
        <w:rPr>
          <w:rFonts w:ascii="Times New Roman" w:hAnsi="Times New Roman"/>
          <w:sz w:val="24"/>
          <w:szCs w:val="24"/>
        </w:rPr>
        <w:t>. Администрация</w:t>
      </w:r>
      <w:r w:rsidRPr="00DC4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не вправе принимать решения, приводящие к увеличению численности в 2023-2025 годах численности муниципальных служащих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работников организаций бюджетной сферы.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C22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Утвердить общий объем</w:t>
      </w:r>
      <w:r w:rsidRPr="00DC22C7">
        <w:rPr>
          <w:rFonts w:ascii="Times New Roman" w:hAnsi="Times New Roman"/>
          <w:sz w:val="24"/>
          <w:szCs w:val="24"/>
        </w:rPr>
        <w:t xml:space="preserve"> межбюджетных трансфертов бюдж</w:t>
      </w:r>
      <w:r>
        <w:rPr>
          <w:rFonts w:ascii="Times New Roman" w:hAnsi="Times New Roman"/>
          <w:sz w:val="24"/>
          <w:szCs w:val="24"/>
        </w:rPr>
        <w:t xml:space="preserve">ету 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из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Pr="00DC22C7">
        <w:rPr>
          <w:rFonts w:ascii="Times New Roman" w:hAnsi="Times New Roman"/>
          <w:sz w:val="24"/>
          <w:szCs w:val="24"/>
        </w:rPr>
        <w:t xml:space="preserve"> на 2023 </w:t>
      </w:r>
      <w:r w:rsidR="00566F48">
        <w:rPr>
          <w:rFonts w:ascii="Times New Roman" w:hAnsi="Times New Roman"/>
          <w:sz w:val="24"/>
          <w:szCs w:val="24"/>
        </w:rPr>
        <w:t xml:space="preserve">в сумме 268800,00 рублей, </w:t>
      </w:r>
      <w:r w:rsidRPr="00DC22C7">
        <w:rPr>
          <w:rFonts w:ascii="Times New Roman" w:hAnsi="Times New Roman"/>
          <w:sz w:val="24"/>
          <w:szCs w:val="24"/>
        </w:rPr>
        <w:t>на 2024</w:t>
      </w:r>
      <w:r w:rsidR="00566F48">
        <w:rPr>
          <w:rFonts w:ascii="Times New Roman" w:hAnsi="Times New Roman"/>
          <w:sz w:val="24"/>
          <w:szCs w:val="24"/>
        </w:rPr>
        <w:t xml:space="preserve"> в сумме 268800,00 </w:t>
      </w:r>
      <w:r w:rsidR="00566F48">
        <w:rPr>
          <w:rFonts w:ascii="Times New Roman" w:hAnsi="Times New Roman"/>
          <w:sz w:val="24"/>
          <w:szCs w:val="24"/>
        </w:rPr>
        <w:lastRenderedPageBreak/>
        <w:t>рублей,</w:t>
      </w:r>
      <w:r w:rsidRPr="00DC22C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609C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2025 год в сумме </w:t>
      </w:r>
      <w:r w:rsidR="00566F48">
        <w:rPr>
          <w:rFonts w:ascii="Times New Roman" w:hAnsi="Times New Roman"/>
          <w:sz w:val="24"/>
          <w:szCs w:val="24"/>
        </w:rPr>
        <w:t>26</w:t>
      </w:r>
      <w:r w:rsidR="00737000">
        <w:rPr>
          <w:rFonts w:ascii="Times New Roman" w:hAnsi="Times New Roman"/>
          <w:sz w:val="24"/>
          <w:szCs w:val="24"/>
        </w:rPr>
        <w:t>8</w:t>
      </w:r>
      <w:r w:rsidR="00566F48">
        <w:rPr>
          <w:rFonts w:ascii="Times New Roman" w:hAnsi="Times New Roman"/>
          <w:sz w:val="24"/>
          <w:szCs w:val="24"/>
        </w:rPr>
        <w:t>8</w:t>
      </w:r>
      <w:r w:rsidR="00737000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DC22C7">
        <w:rPr>
          <w:rFonts w:ascii="Times New Roman" w:hAnsi="Times New Roman"/>
          <w:sz w:val="24"/>
          <w:szCs w:val="24"/>
        </w:rPr>
        <w:t>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C22C7">
        <w:rPr>
          <w:rFonts w:ascii="Times New Roman" w:hAnsi="Times New Roman"/>
          <w:sz w:val="24"/>
          <w:szCs w:val="24"/>
        </w:rPr>
        <w:t xml:space="preserve">. Утвердить верхний предел муниципального внутреннего долга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1 января 2024 года в сумме 0,0 0 рублей, на 1 января 2025 года в сумме 0,00 рублей и на 1 января 2026 года в сумме 0,00 рублей, в том числе верхний предел долга по муниципальным гарантиям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1 января 2024 года в сумме 0,00 рублей, на 1 января 2025 года в сумме 0,00 рублей, на 1 января 2026 года в сумме 0,00 рублей.</w:t>
      </w:r>
    </w:p>
    <w:p w:rsidR="008815A3" w:rsidRPr="00B31D87" w:rsidRDefault="008815A3" w:rsidP="008815A3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14</w:t>
      </w:r>
      <w:r w:rsidRPr="00B31D87">
        <w:rPr>
          <w:b w:val="0"/>
        </w:rPr>
        <w:t xml:space="preserve">. Утвердить расходы на формирование резервного фонда администрации сельского поселения </w:t>
      </w:r>
      <w:r w:rsidR="00E84AB7" w:rsidRPr="00854A79">
        <w:rPr>
          <w:b w:val="0"/>
        </w:rPr>
        <w:t>Сахаевский</w:t>
      </w:r>
      <w:r w:rsidRPr="00B31D87">
        <w:rPr>
          <w:b w:val="0"/>
        </w:rPr>
        <w:t xml:space="preserve"> сельсовет муниципального района Кармаскалинский район Республики Башкортостан на 2023 год в</w:t>
      </w:r>
      <w:r>
        <w:rPr>
          <w:b w:val="0"/>
        </w:rPr>
        <w:t xml:space="preserve"> сумме </w:t>
      </w:r>
      <w:r w:rsidR="00737000">
        <w:rPr>
          <w:b w:val="0"/>
        </w:rPr>
        <w:t>10000,00</w:t>
      </w:r>
      <w:r w:rsidRPr="00B31D87">
        <w:rPr>
          <w:b w:val="0"/>
        </w:rPr>
        <w:t xml:space="preserve"> рублей, на 2024 год в сумме </w:t>
      </w:r>
      <w:r w:rsidR="00737000">
        <w:rPr>
          <w:b w:val="0"/>
        </w:rPr>
        <w:t>10000,00</w:t>
      </w:r>
      <w:r w:rsidRPr="00B31D87">
        <w:rPr>
          <w:b w:val="0"/>
        </w:rPr>
        <w:t xml:space="preserve"> рублей и на 2025 год в сумме </w:t>
      </w:r>
      <w:r w:rsidR="00737000">
        <w:rPr>
          <w:b w:val="0"/>
        </w:rPr>
        <w:t>1</w:t>
      </w:r>
      <w:r w:rsidRPr="00B31D87">
        <w:rPr>
          <w:b w:val="0"/>
        </w:rPr>
        <w:t xml:space="preserve">0000,00 рублей.   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15</w:t>
      </w:r>
      <w:r w:rsidRPr="00DC22C7">
        <w:rPr>
          <w:rFonts w:ascii="Times New Roman" w:hAnsi="Times New Roman"/>
          <w:sz w:val="24"/>
          <w:szCs w:val="24"/>
        </w:rPr>
        <w:t xml:space="preserve">. Установить в соответствии с пунктом 3 статьи 217 Бюджетного кодекса Российской Федерации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Башкортостан:</w:t>
      </w:r>
    </w:p>
    <w:p w:rsidR="008815A3" w:rsidRPr="00DC22C7" w:rsidRDefault="008815A3" w:rsidP="008815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2C7">
        <w:rPr>
          <w:rFonts w:ascii="Times New Roman" w:hAnsi="Times New Roman"/>
          <w:sz w:val="24"/>
          <w:szCs w:val="24"/>
        </w:rPr>
        <w:t>1)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Башкортостан,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:rsidR="008815A3" w:rsidRPr="003908D1" w:rsidRDefault="008815A3" w:rsidP="008815A3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DC22C7">
        <w:rPr>
          <w:rFonts w:ascii="Times New Roman" w:hAnsi="Times New Roman"/>
          <w:sz w:val="24"/>
          <w:szCs w:val="24"/>
        </w:rPr>
        <w:t xml:space="preserve">) </w:t>
      </w:r>
      <w:r w:rsidRPr="003908D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период до 2030 года».</w:t>
      </w:r>
    </w:p>
    <w:p w:rsidR="008815A3" w:rsidRPr="003908D1" w:rsidRDefault="008815A3" w:rsidP="008815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16. Установить, </w:t>
      </w:r>
      <w:r w:rsidRPr="003908D1">
        <w:rPr>
          <w:rFonts w:ascii="Times New Roman" w:hAnsi="Times New Roman"/>
          <w:bCs/>
        </w:rPr>
        <w:t>что исполнение бюджета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lastRenderedPageBreak/>
        <w:t xml:space="preserve">муниципального района Кармаскалинский район </w:t>
      </w:r>
      <w:r w:rsidRPr="003908D1">
        <w:rPr>
          <w:rFonts w:ascii="Times New Roman" w:hAnsi="Times New Roman"/>
          <w:bCs/>
        </w:rPr>
        <w:t xml:space="preserve"> Республики Башкортостан в 2023 году осуществляется с учетом </w:t>
      </w:r>
      <w:proofErr w:type="gramStart"/>
      <w:r w:rsidRPr="003908D1">
        <w:rPr>
          <w:rFonts w:ascii="Times New Roman" w:hAnsi="Times New Roman"/>
          <w:bCs/>
        </w:rPr>
        <w:t>особенностей исполнения бюджетов бюджетной системы Российской Федерации</w:t>
      </w:r>
      <w:proofErr w:type="gramEnd"/>
      <w:r w:rsidRPr="003908D1">
        <w:rPr>
          <w:rFonts w:ascii="Times New Roman" w:hAnsi="Times New Roman"/>
          <w:bCs/>
        </w:rPr>
        <w:t xml:space="preserve"> в 2023 году, определенных действующим федеральным законодательством.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DC22C7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и действует с 1 января 2023 года.</w:t>
      </w:r>
    </w:p>
    <w:p w:rsidR="008815A3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DC22C7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E84AB7">
        <w:rPr>
          <w:rFonts w:ascii="Times New Roman" w:hAnsi="Times New Roman"/>
          <w:sz w:val="24"/>
          <w:szCs w:val="24"/>
        </w:rPr>
        <w:t>бюджету</w:t>
      </w:r>
      <w:r w:rsidRPr="00DC4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:rsidR="00A9392B" w:rsidRDefault="00A9392B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  <w:sectPr w:rsidR="00A9392B" w:rsidSect="00D8277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15A3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15A3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="00E84AB7">
        <w:rPr>
          <w:rFonts w:ascii="Times New Roman" w:hAnsi="Times New Roman"/>
          <w:sz w:val="24"/>
          <w:szCs w:val="24"/>
        </w:rPr>
        <w:t xml:space="preserve">                                             Хуснутдинов Р.Р.</w:t>
      </w:r>
    </w:p>
    <w:p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392B" w:rsidRDefault="00A9392B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/>
    <w:p w:rsidR="00231DCF" w:rsidRDefault="00231DCF" w:rsidP="00A81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231DCF" w:rsidSect="00D8277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80962" w:rsidRPr="00480962" w:rsidRDefault="00480962" w:rsidP="00480962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093" w:type="dxa"/>
        <w:tblInd w:w="250" w:type="dxa"/>
        <w:tblLook w:val="01E0" w:firstRow="1" w:lastRow="1" w:firstColumn="1" w:lastColumn="1" w:noHBand="0" w:noVBand="0"/>
      </w:tblPr>
      <w:tblGrid>
        <w:gridCol w:w="5418"/>
        <w:gridCol w:w="9675"/>
      </w:tblGrid>
      <w:tr w:rsidR="00231DCF" w:rsidRPr="00231DCF" w:rsidTr="00A9392B">
        <w:trPr>
          <w:trHeight w:val="2051"/>
        </w:trPr>
        <w:tc>
          <w:tcPr>
            <w:tcW w:w="5418" w:type="dxa"/>
          </w:tcPr>
          <w:p w:rsidR="00231DCF" w:rsidRPr="00231DCF" w:rsidRDefault="00480962" w:rsidP="00231DCF">
            <w:pPr>
              <w:spacing w:after="0" w:line="240" w:lineRule="auto"/>
              <w:ind w:left="6" w:firstLine="71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9675" w:type="dxa"/>
          </w:tcPr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Приложение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1                                                                        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 Совета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Сахаевский сельсовет муниципального района                                                                       </w:t>
            </w:r>
            <w:proofErr w:type="spellStart"/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«О бюджете сельского поселения 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Сахаевский сельсовет 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 w:rsidRPr="00231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Кармаскалинский район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Республики Башкортостан  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 год и на плановый период 2024 и 2025 годов»</w:t>
            </w:r>
          </w:p>
          <w:p w:rsidR="00231DCF" w:rsidRPr="00231DCF" w:rsidRDefault="00231DCF" w:rsidP="00231DC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1DCF" w:rsidRPr="00231DCF" w:rsidRDefault="00231DCF" w:rsidP="00231DC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31DCF" w:rsidRPr="00231DCF" w:rsidRDefault="00231DCF" w:rsidP="00231D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доходов бюджета сельского поселения </w:t>
      </w:r>
      <w:r w:rsidRPr="00231D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Сахаевский</w:t>
      </w:r>
      <w:r w:rsidRPr="00231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на 2023 год и на плановый период 2024 и 2025 годов</w:t>
      </w:r>
    </w:p>
    <w:p w:rsidR="00231DCF" w:rsidRPr="00231DCF" w:rsidRDefault="00231DCF" w:rsidP="00231DC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1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31DCF">
        <w:rPr>
          <w:rFonts w:ascii="Times New Roman" w:eastAsia="Times New Roman" w:hAnsi="Times New Roman"/>
          <w:bCs/>
          <w:sz w:val="24"/>
          <w:szCs w:val="24"/>
          <w:lang w:eastAsia="ru-RU"/>
        </w:rPr>
        <w:t>(рублей)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7639"/>
        <w:gridCol w:w="1559"/>
        <w:gridCol w:w="1560"/>
        <w:gridCol w:w="1446"/>
      </w:tblGrid>
      <w:tr w:rsidR="00231DCF" w:rsidRPr="00231DCF" w:rsidTr="008F4159">
        <w:trPr>
          <w:cantSplit/>
          <w:trHeight w:val="555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</w:p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1DCF" w:rsidRPr="00231DCF" w:rsidTr="008F4159">
        <w:trPr>
          <w:cantSplit/>
          <w:trHeight w:val="313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 год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9526400,00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8725700,00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9021200,00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1705000,00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1953000,00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1 05 03010 01 0000 110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1494000,00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1685000,00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1188000,00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1374000,00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988000,00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1174000,00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988000,00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1174000,00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52000,00</w:t>
            </w:r>
          </w:p>
        </w:tc>
      </w:tr>
      <w:tr w:rsidR="00231DCF" w:rsidRPr="00231DCF" w:rsidTr="008F4159">
        <w:trPr>
          <w:trHeight w:val="3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420000,00</w:t>
            </w:r>
          </w:p>
        </w:tc>
      </w:tr>
      <w:tr w:rsidR="00231DCF" w:rsidRPr="00231DCF" w:rsidTr="008F4159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7760400,00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7020700,00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7068200,00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7760400,00</w:t>
            </w:r>
          </w:p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7020700,00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7068200,00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6455700,00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6401900,00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6437900,00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6455700,00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6401900,00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6437900,00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2 02 1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001 00 0000 15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6455700,00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6401900,00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6437900,00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6455700,00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6401900,00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6437900,00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330300,00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2 02 49 999 10 0000 150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1DCF" w:rsidRPr="00231DCF" w:rsidTr="008F4159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2 02 49 999 10 7404 150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F" w:rsidRPr="00231DCF" w:rsidRDefault="00231DCF" w:rsidP="0023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31DCF" w:rsidRPr="00231DCF" w:rsidRDefault="00231DCF" w:rsidP="00231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DCF" w:rsidRPr="00231DCF" w:rsidRDefault="00231DCF" w:rsidP="00231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DCF" w:rsidRDefault="00231DCF"/>
    <w:p w:rsidR="00A9392B" w:rsidRDefault="00A9392B"/>
    <w:p w:rsidR="00480962" w:rsidRDefault="00480962">
      <w:pPr>
        <w:sectPr w:rsidR="00480962" w:rsidSect="0048096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80962" w:rsidRDefault="00480962" w:rsidP="00480962">
      <w:pPr>
        <w:tabs>
          <w:tab w:val="left" w:pos="3735"/>
        </w:tabs>
      </w:pPr>
    </w:p>
    <w:p w:rsidR="00A9392B" w:rsidRDefault="00480962" w:rsidP="00480962">
      <w:pPr>
        <w:tabs>
          <w:tab w:val="left" w:pos="3735"/>
        </w:tabs>
      </w:pPr>
      <w:r>
        <w:tab/>
      </w:r>
    </w:p>
    <w:tbl>
      <w:tblPr>
        <w:tblW w:w="9684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A9392B" w:rsidRPr="00A9392B" w:rsidTr="00A9392B">
        <w:trPr>
          <w:trHeight w:val="2063"/>
        </w:trPr>
        <w:tc>
          <w:tcPr>
            <w:tcW w:w="4644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9392B" w:rsidRPr="00A9392B" w:rsidRDefault="00A9392B" w:rsidP="00A9392B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                                                                     </w:t>
            </w:r>
            <w:r w:rsidRPr="00A9392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  решению Совета </w:t>
            </w:r>
          </w:p>
          <w:p w:rsidR="00A9392B" w:rsidRPr="00A9392B" w:rsidRDefault="00A9392B" w:rsidP="00A9392B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A9392B" w:rsidRPr="00A9392B" w:rsidRDefault="00A9392B" w:rsidP="00A9392B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Сахаевский сельсовет </w:t>
            </w:r>
          </w:p>
          <w:p w:rsidR="00A9392B" w:rsidRPr="00A9392B" w:rsidRDefault="00A9392B" w:rsidP="00A9392B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A9392B" w:rsidRPr="00A9392B" w:rsidRDefault="00A9392B" w:rsidP="00A9392B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:rsidR="00A9392B" w:rsidRPr="00A9392B" w:rsidRDefault="00A9392B" w:rsidP="00A9392B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A9392B" w:rsidRPr="00A9392B" w:rsidRDefault="00A9392B" w:rsidP="00A9392B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proofErr w:type="spellStart"/>
            <w:r w:rsidRPr="00A9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Сахаеский</w:t>
            </w:r>
            <w:proofErr w:type="spellEnd"/>
            <w:r w:rsidRPr="00A9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A9392B" w:rsidRPr="00A9392B" w:rsidRDefault="00A9392B" w:rsidP="00A9392B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A9392B" w:rsidRPr="00A9392B" w:rsidRDefault="00A9392B" w:rsidP="00A9392B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 на 2023 год и плановый период 2024 и 2025 годов»</w:t>
            </w:r>
          </w:p>
        </w:tc>
      </w:tr>
    </w:tbl>
    <w:p w:rsidR="00A9392B" w:rsidRPr="00A9392B" w:rsidRDefault="00A9392B" w:rsidP="00A939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92B" w:rsidRPr="00A9392B" w:rsidRDefault="00A9392B" w:rsidP="00A9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9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A939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Сахаеский</w:t>
      </w:r>
      <w:proofErr w:type="spellEnd"/>
      <w:r w:rsidRPr="00A939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A939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A9392B" w:rsidRPr="00A9392B" w:rsidRDefault="00A9392B" w:rsidP="00A939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9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A9392B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A9392B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51"/>
        <w:gridCol w:w="1559"/>
        <w:gridCol w:w="709"/>
        <w:gridCol w:w="1276"/>
        <w:gridCol w:w="1275"/>
        <w:gridCol w:w="1418"/>
      </w:tblGrid>
      <w:tr w:rsidR="00A9392B" w:rsidRPr="00A9392B" w:rsidTr="00A9392B">
        <w:tc>
          <w:tcPr>
            <w:tcW w:w="2808" w:type="dxa"/>
            <w:vMerge w:val="restart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9392B" w:rsidRPr="00A9392B" w:rsidTr="00A9392B">
        <w:tc>
          <w:tcPr>
            <w:tcW w:w="2808" w:type="dxa"/>
            <w:vMerge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 год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9256400,00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8725700,00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9021200,00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4480200,00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4365400,00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4365400,00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1600202030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1600202030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3217200,00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3217200,00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3217200,00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</w:tr>
      <w:tr w:rsidR="00A9392B" w:rsidRPr="00A9392B" w:rsidTr="00A9392B">
        <w:tc>
          <w:tcPr>
            <w:tcW w:w="2808" w:type="dxa"/>
            <w:vAlign w:val="center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3217200,00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3145400,00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2010200,00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2010200,00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1070200,00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1070200,00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1070200,00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011</w:t>
            </w: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рисков и смягчение последствий чрезвычайных ситуаций природного и техногенного </w:t>
            </w: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A9392B" w:rsidRPr="00A9392B" w:rsidTr="00A9392B">
        <w:tc>
          <w:tcPr>
            <w:tcW w:w="2808" w:type="dxa"/>
            <w:vAlign w:val="center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1410107500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0111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1410107500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304700,00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330300,00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1600300000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A9392B" w:rsidRPr="00A9392B" w:rsidTr="00A9392B">
        <w:tc>
          <w:tcPr>
            <w:tcW w:w="2808" w:type="dxa"/>
            <w:vAlign w:val="center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9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92B">
              <w:rPr>
                <w:rFonts w:ascii="Times New Roman" w:hAnsi="Times New Roman"/>
                <w:b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92B">
              <w:rPr>
                <w:rFonts w:ascii="Times New Roman" w:hAnsi="Times New Roman"/>
                <w:b/>
                <w:sz w:val="20"/>
                <w:szCs w:val="20"/>
              </w:rPr>
              <w:t>225000,00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«Безопасная среда  муниципального района Кармаскалинский район </w:t>
            </w: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val="be-BY" w:eastAsia="ru-RU"/>
              </w:rPr>
              <w:t>1400000000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val="be-BY" w:eastAsia="ru-RU"/>
              </w:rPr>
              <w:t>1410000000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val="be-BY" w:eastAsia="ru-RU"/>
              </w:rPr>
              <w:t>1410300000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1410324300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1410324300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  <w:p w:rsidR="00A9392B" w:rsidRPr="00A9392B" w:rsidRDefault="00A9392B" w:rsidP="00A939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92B">
              <w:rPr>
                <w:rFonts w:ascii="Times New Roman" w:hAnsi="Times New Roman"/>
                <w:b/>
                <w:sz w:val="20"/>
                <w:szCs w:val="20"/>
              </w:rPr>
              <w:t>300000,00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92B">
              <w:rPr>
                <w:rFonts w:ascii="Times New Roman" w:hAnsi="Times New Roman"/>
                <w:b/>
                <w:sz w:val="20"/>
                <w:szCs w:val="20"/>
              </w:rPr>
              <w:t>300000,00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  <w:p w:rsidR="00A9392B" w:rsidRPr="00A9392B" w:rsidRDefault="00A9392B" w:rsidP="00A939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ремонта и содержание дорог местного значения</w:t>
            </w:r>
          </w:p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0700103150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eastAsia="ru-RU"/>
              </w:rPr>
              <w:t>0700103150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92B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3657700,00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3024700,00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3091700,00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461000,00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489000,00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461000,00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489000,00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461000,00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489000,00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461000,00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489000,00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461000,00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489000,00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Cофинансирование</w:t>
            </w:r>
            <w:proofErr w:type="spellEnd"/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</w:t>
            </w:r>
            <w:r w:rsidRPr="00A9392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</w:t>
            </w:r>
            <w:r w:rsidRPr="00A9392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100000</w:t>
            </w: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9392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2447700,00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2550700,00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2447700,00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2550700,00</w:t>
            </w:r>
          </w:p>
        </w:tc>
      </w:tr>
      <w:tr w:rsidR="00A9392B" w:rsidRPr="00A9392B" w:rsidTr="00A9392B">
        <w:tc>
          <w:tcPr>
            <w:tcW w:w="2808" w:type="dxa"/>
            <w:vAlign w:val="center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2447700,00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2550700,00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2447700,00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2550700,00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421300,00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421300,00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421300,00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2023400,00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2074400,00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2126400,00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800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3000,00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649000,00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649000,00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территории населенных пунктов муниципального района </w:t>
            </w:r>
            <w:proofErr w:type="spellStart"/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Кариаскалинский</w:t>
            </w:r>
            <w:proofErr w:type="spellEnd"/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 </w:t>
            </w: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Республики Башкортостан"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600000,00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</w:t>
            </w:r>
            <w:proofErr w:type="spellStart"/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всфере</w:t>
            </w:r>
            <w:proofErr w:type="spellEnd"/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ЖКХ 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0800500000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49000,00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в сфере ЖКХ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49000,00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49000,00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1110200000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1110274000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1110274000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1100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1200200000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1200241870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1200241870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420000,00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Условно </w:t>
            </w:r>
            <w:proofErr w:type="spellStart"/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утвердженные</w:t>
            </w:r>
            <w:proofErr w:type="spellEnd"/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Непрограммный расход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9900000000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Непрограммный расход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9900100000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9900199999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420000,00</w:t>
            </w:r>
          </w:p>
        </w:tc>
      </w:tr>
      <w:tr w:rsidR="00A9392B" w:rsidRPr="00A9392B" w:rsidTr="00A9392B">
        <w:tc>
          <w:tcPr>
            <w:tcW w:w="2808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851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:rsidR="00A9392B" w:rsidRPr="00A9392B" w:rsidRDefault="00A9392B" w:rsidP="00A93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9900199999</w:t>
            </w:r>
          </w:p>
        </w:tc>
        <w:tc>
          <w:tcPr>
            <w:tcW w:w="709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2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5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A9392B" w:rsidRPr="00A9392B" w:rsidRDefault="00A9392B" w:rsidP="00A93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A9392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420000,00</w:t>
            </w:r>
          </w:p>
        </w:tc>
      </w:tr>
    </w:tbl>
    <w:p w:rsidR="00A9392B" w:rsidRPr="00A9392B" w:rsidRDefault="00A9392B" w:rsidP="00A939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392B" w:rsidRDefault="00A9392B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Default="00480962"/>
    <w:p w:rsidR="00480962" w:rsidRPr="00480962" w:rsidRDefault="00480962" w:rsidP="0048096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480962" w:rsidRPr="00480962" w:rsidRDefault="00480962" w:rsidP="0048096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  решению Совета </w:t>
      </w:r>
    </w:p>
    <w:p w:rsidR="00480962" w:rsidRPr="00480962" w:rsidRDefault="00480962" w:rsidP="0048096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сельского поселения </w:t>
      </w:r>
    </w:p>
    <w:p w:rsidR="00480962" w:rsidRPr="00480962" w:rsidRDefault="00480962" w:rsidP="0048096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Сахаевский сельсовет </w:t>
      </w:r>
    </w:p>
    <w:p w:rsidR="00480962" w:rsidRPr="00480962" w:rsidRDefault="00480962" w:rsidP="0048096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муниципального района </w:t>
      </w:r>
    </w:p>
    <w:p w:rsidR="00480962" w:rsidRPr="00480962" w:rsidRDefault="00480962" w:rsidP="0048096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Кармаскалинский район </w:t>
      </w:r>
    </w:p>
    <w:p w:rsidR="00480962" w:rsidRPr="00480962" w:rsidRDefault="00480962" w:rsidP="0048096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Республики Башкортостан </w:t>
      </w:r>
    </w:p>
    <w:p w:rsidR="00480962" w:rsidRPr="00480962" w:rsidRDefault="00480962" w:rsidP="0048096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сельского поселения </w:t>
      </w:r>
    </w:p>
    <w:p w:rsidR="00480962" w:rsidRPr="00480962" w:rsidRDefault="00480962" w:rsidP="0048096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t xml:space="preserve">Сахаевский  сельсовет </w:t>
      </w:r>
    </w:p>
    <w:p w:rsidR="00480962" w:rsidRPr="00480962" w:rsidRDefault="00480962" w:rsidP="0048096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480962" w:rsidRPr="00480962" w:rsidRDefault="00480962" w:rsidP="0048096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t xml:space="preserve">Кармаскалинский район </w:t>
      </w:r>
    </w:p>
    <w:p w:rsidR="00480962" w:rsidRPr="00480962" w:rsidRDefault="00480962" w:rsidP="0048096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на 2023 год </w:t>
      </w:r>
    </w:p>
    <w:p w:rsidR="00480962" w:rsidRPr="00480962" w:rsidRDefault="00480962" w:rsidP="0048096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плановый период 2024 и 2025 годов» </w:t>
      </w:r>
    </w:p>
    <w:p w:rsidR="00480962" w:rsidRPr="00480962" w:rsidRDefault="00480962" w:rsidP="004809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962" w:rsidRPr="00480962" w:rsidRDefault="00480962" w:rsidP="004809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962" w:rsidRPr="00480962" w:rsidRDefault="00480962" w:rsidP="004809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  <w:r w:rsidRPr="00480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Сахаевский сельсовет</w:t>
      </w:r>
      <w:r w:rsidRPr="004809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 на 2023 год и на плановый период 2024 и 2025 годов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480962" w:rsidRPr="00480962" w:rsidRDefault="00480962" w:rsidP="004809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962">
        <w:rPr>
          <w:rFonts w:ascii="Times New Roman" w:eastAsia="Times New Roman" w:hAnsi="Times New Roman"/>
          <w:sz w:val="28"/>
          <w:szCs w:val="28"/>
          <w:lang w:eastAsia="ru-RU"/>
        </w:rPr>
        <w:t>(руб.)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560"/>
        <w:gridCol w:w="708"/>
        <w:gridCol w:w="1418"/>
        <w:gridCol w:w="1276"/>
        <w:gridCol w:w="1559"/>
      </w:tblGrid>
      <w:tr w:rsidR="00480962" w:rsidRPr="00480962" w:rsidTr="000F7821">
        <w:trPr>
          <w:trHeight w:val="31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962" w:rsidRPr="00480962" w:rsidTr="000F7821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lang w:eastAsia="ru-RU"/>
              </w:rPr>
              <w:t>9256400,00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8725700,00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9021200,00</w:t>
            </w:r>
          </w:p>
        </w:tc>
      </w:tr>
      <w:tr w:rsidR="00480962" w:rsidRPr="00480962" w:rsidTr="000F7821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300000,00</w:t>
            </w:r>
          </w:p>
        </w:tc>
      </w:tr>
      <w:tr w:rsidR="00480962" w:rsidRPr="00480962" w:rsidTr="000F7821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300000,00</w:t>
            </w:r>
          </w:p>
        </w:tc>
      </w:tr>
      <w:tr w:rsidR="00480962" w:rsidRPr="00480962" w:rsidTr="000F7821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300000,00</w:t>
            </w:r>
          </w:p>
        </w:tc>
      </w:tr>
      <w:tr w:rsidR="00480962" w:rsidRPr="00480962" w:rsidTr="000F7821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«Качественное жилищно-</w:t>
            </w: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lang w:eastAsia="ru-RU"/>
              </w:rPr>
              <w:t>3657700,00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3024700,00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3091700,00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коммунального хозяйства</w:t>
            </w:r>
          </w:p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lang w:val="be-BY" w:eastAsia="ru-RU"/>
              </w:rPr>
              <w:t>0800200000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461000,00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489000,00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lang w:val="be-BY" w:eastAsia="ru-RU"/>
              </w:rPr>
              <w:t>0800203560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461000,00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489000,00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lang w:val="be-BY" w:eastAsia="ru-RU"/>
              </w:rPr>
              <w:t>0800203560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461000,00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489000,00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Cофинансирование</w:t>
            </w:r>
            <w:proofErr w:type="spellEnd"/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lang w:val="be-BY" w:eastAsia="ru-RU"/>
              </w:rPr>
              <w:t>08002</w:t>
            </w:r>
            <w:r w:rsidRPr="0048096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0962">
              <w:rPr>
                <w:rFonts w:ascii="Times New Roman" w:eastAsia="Times New Roman" w:hAnsi="Times New Roman"/>
                <w:lang w:val="be-BY" w:eastAsia="ru-RU"/>
              </w:rPr>
              <w:t>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lang w:val="be-BY" w:eastAsia="ru-RU"/>
              </w:rPr>
              <w:t>08002</w:t>
            </w:r>
            <w:r w:rsidRPr="0048096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0962">
              <w:rPr>
                <w:rFonts w:ascii="Times New Roman" w:eastAsia="Times New Roman" w:hAnsi="Times New Roman"/>
                <w:lang w:val="be-BY" w:eastAsia="ru-RU"/>
              </w:rPr>
              <w:t>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3047700,00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2498700,00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2550700,00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2447700,00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2498700,00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2550700,00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421300,00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421300,00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421300,00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2023400,00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2074400,00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2126400,00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межбюджетные трансферты на </w:t>
            </w:r>
            <w:r w:rsidRPr="004809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финансирование мероприятий по благоустройству территории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0800374040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учреждений в сфере ЖКХ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ЖКХ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val="be-BY" w:eastAsia="ru-RU"/>
              </w:rPr>
              <w:t>268800,00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1110274000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1110274000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268800,00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b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b/>
                <w:sz w:val="21"/>
                <w:szCs w:val="21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b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235000,00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235000,00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мер первичной пожарной безопасности в границах муниципального района"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225000,00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225000,00</w:t>
            </w:r>
          </w:p>
        </w:tc>
      </w:tr>
      <w:tr w:rsidR="00480962" w:rsidRPr="00480962" w:rsidTr="000F7821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225000,00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4774900,00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4622400,00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4622400,00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1210000,00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1210000,00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1210000,00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2674900,00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2674900,00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2010200,00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1070200,00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330300,00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330300,00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330300,00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val="be-BY" w:eastAsia="ru-RU"/>
              </w:rPr>
              <w:t>203000,00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b/>
                <w:sz w:val="21"/>
                <w:szCs w:val="21"/>
                <w:lang w:val="be-BY" w:eastAsia="ru-RU"/>
              </w:rPr>
              <w:t>420000,00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Непрограммный расход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203000,00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420000,00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203000,00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420000,00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203000,00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420000,00</w:t>
            </w:r>
          </w:p>
        </w:tc>
      </w:tr>
      <w:tr w:rsidR="00480962" w:rsidRPr="00480962" w:rsidTr="000F7821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203000,00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62" w:rsidRPr="00480962" w:rsidRDefault="00480962" w:rsidP="0048096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</w:pPr>
            <w:r w:rsidRPr="00480962">
              <w:rPr>
                <w:rFonts w:ascii="Times New Roman" w:eastAsia="Times New Roman" w:hAnsi="Times New Roman"/>
                <w:sz w:val="21"/>
                <w:szCs w:val="21"/>
                <w:lang w:val="be-BY" w:eastAsia="ru-RU"/>
              </w:rPr>
              <w:t>420000,00</w:t>
            </w:r>
          </w:p>
        </w:tc>
      </w:tr>
    </w:tbl>
    <w:p w:rsidR="00480962" w:rsidRPr="00480962" w:rsidRDefault="00480962" w:rsidP="004809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962" w:rsidRPr="00480962" w:rsidRDefault="00480962" w:rsidP="00480962">
      <w:pPr>
        <w:rPr>
          <w:rFonts w:eastAsia="Times New Roman"/>
          <w:lang w:eastAsia="ru-RU"/>
        </w:rPr>
      </w:pPr>
    </w:p>
    <w:p w:rsidR="00741DAF" w:rsidRDefault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Pr="00741DAF" w:rsidRDefault="00741DAF" w:rsidP="00741DAF"/>
    <w:p w:rsidR="00741DAF" w:rsidRDefault="00741DAF" w:rsidP="00741DAF"/>
    <w:p w:rsidR="00480962" w:rsidRDefault="00480962" w:rsidP="00741DAF">
      <w:pPr>
        <w:jc w:val="center"/>
      </w:pPr>
    </w:p>
    <w:p w:rsidR="00741DAF" w:rsidRDefault="00741DAF" w:rsidP="00741DAF">
      <w:pPr>
        <w:jc w:val="center"/>
      </w:pPr>
    </w:p>
    <w:p w:rsidR="00741DAF" w:rsidRDefault="00741DAF" w:rsidP="00741DAF">
      <w:pPr>
        <w:jc w:val="center"/>
      </w:pPr>
    </w:p>
    <w:p w:rsidR="00741DAF" w:rsidRDefault="00741DAF" w:rsidP="00741DAF">
      <w:pPr>
        <w:jc w:val="center"/>
      </w:pPr>
    </w:p>
    <w:p w:rsidR="00741DAF" w:rsidRDefault="00741DAF" w:rsidP="00741DAF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741DAF" w:rsidRPr="00741DAF" w:rsidTr="000F7821">
        <w:trPr>
          <w:trHeight w:val="2063"/>
        </w:trPr>
        <w:tc>
          <w:tcPr>
            <w:tcW w:w="2093" w:type="dxa"/>
          </w:tcPr>
          <w:p w:rsidR="00741DAF" w:rsidRPr="00741DAF" w:rsidRDefault="00741DAF" w:rsidP="00741DAF">
            <w:pPr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41DAF" w:rsidRPr="00741DAF" w:rsidRDefault="00741DAF" w:rsidP="00741DA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741DAF" w:rsidRPr="00741DAF" w:rsidRDefault="00741DAF" w:rsidP="00741DA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741DA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  решению Совета </w:t>
            </w:r>
          </w:p>
          <w:p w:rsidR="00741DAF" w:rsidRPr="00741DAF" w:rsidRDefault="00741DAF" w:rsidP="00741DA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41DAF" w:rsidRPr="00741DAF" w:rsidRDefault="00741DAF" w:rsidP="00741DA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Сахаевский сельсовет </w:t>
            </w:r>
          </w:p>
          <w:p w:rsidR="00741DAF" w:rsidRPr="00741DAF" w:rsidRDefault="00741DAF" w:rsidP="00741DA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741DAF" w:rsidRPr="00741DAF" w:rsidRDefault="00741DAF" w:rsidP="00741DA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:rsidR="00741DAF" w:rsidRPr="00741DAF" w:rsidRDefault="00741DAF" w:rsidP="00741DA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741DAF" w:rsidRPr="00741DAF" w:rsidRDefault="00741DAF" w:rsidP="00741DA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бюджете сельского </w:t>
            </w:r>
          </w:p>
          <w:p w:rsidR="00741DAF" w:rsidRPr="00741DAF" w:rsidRDefault="00741DAF" w:rsidP="00741DA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Сахаевский </w:t>
            </w:r>
          </w:p>
          <w:p w:rsidR="00741DAF" w:rsidRPr="00741DAF" w:rsidRDefault="00741DAF" w:rsidP="00741DA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741DAF" w:rsidRPr="00741DAF" w:rsidRDefault="00741DAF" w:rsidP="00741DA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:rsidR="00741DAF" w:rsidRPr="00741DAF" w:rsidRDefault="00741DAF" w:rsidP="00741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Башкортостан на 2023 год и </w:t>
            </w:r>
          </w:p>
          <w:p w:rsidR="00741DAF" w:rsidRPr="00741DAF" w:rsidRDefault="00741DAF" w:rsidP="00741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плановый период 2024 и 2025 годов»</w:t>
            </w:r>
          </w:p>
        </w:tc>
      </w:tr>
    </w:tbl>
    <w:p w:rsidR="00741DAF" w:rsidRPr="00741DAF" w:rsidRDefault="00741DAF" w:rsidP="0074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DAF" w:rsidRPr="00741DAF" w:rsidRDefault="00741DAF" w:rsidP="00741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r w:rsidRPr="00741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Сахаевский сельсовет</w:t>
      </w:r>
      <w:r w:rsidRPr="00741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 </w:t>
      </w:r>
    </w:p>
    <w:p w:rsidR="00741DAF" w:rsidRPr="00741DAF" w:rsidRDefault="00741DAF" w:rsidP="00741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DAF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741DAF" w:rsidRPr="00741DAF" w:rsidRDefault="00741DAF" w:rsidP="00741D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F">
        <w:rPr>
          <w:rFonts w:ascii="Times New Roman" w:eastAsia="Times New Roman" w:hAnsi="Times New Roman"/>
          <w:sz w:val="28"/>
          <w:szCs w:val="28"/>
          <w:lang w:eastAsia="ru-RU"/>
        </w:rPr>
        <w:t>( руб.)</w:t>
      </w:r>
    </w:p>
    <w:tbl>
      <w:tblPr>
        <w:tblW w:w="1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851"/>
        <w:gridCol w:w="1559"/>
        <w:gridCol w:w="709"/>
        <w:gridCol w:w="1417"/>
        <w:gridCol w:w="1276"/>
        <w:gridCol w:w="1418"/>
        <w:gridCol w:w="2355"/>
        <w:gridCol w:w="1440"/>
        <w:gridCol w:w="1440"/>
        <w:gridCol w:w="1440"/>
        <w:gridCol w:w="1440"/>
        <w:gridCol w:w="1440"/>
      </w:tblGrid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  <w:vMerge w:val="restart"/>
            <w:vAlign w:val="center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851" w:type="dxa"/>
            <w:vMerge w:val="restart"/>
            <w:vAlign w:val="center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41DAF" w:rsidRPr="00741DAF" w:rsidRDefault="00741DAF" w:rsidP="00741DAF">
            <w:pPr>
              <w:tabs>
                <w:tab w:val="left" w:pos="28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111" w:type="dxa"/>
            <w:gridSpan w:val="3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  <w:vMerge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tabs>
                <w:tab w:val="left" w:pos="44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9256400,00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lang w:eastAsia="ru-RU"/>
              </w:rPr>
              <w:t>8725700,00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lang w:eastAsia="ru-RU"/>
              </w:rPr>
              <w:t>9021200,00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Сахаевский сельсовет муниципального района Кармаскалинский район Республики Башкортостан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9256400,00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lang w:eastAsia="ru-RU"/>
              </w:rPr>
              <w:t>8725700,00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lang w:eastAsia="ru-RU"/>
              </w:rPr>
              <w:t>9021200,00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lang w:eastAsia="ru-RU"/>
              </w:rPr>
              <w:t>4480200,00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lang w:eastAsia="ru-RU"/>
              </w:rPr>
              <w:t>4365400,00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lang w:eastAsia="ru-RU"/>
              </w:rPr>
              <w:t>4365400,00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</w:tr>
      <w:tr w:rsidR="00741DAF" w:rsidRPr="00741DAF" w:rsidTr="000F7821">
        <w:trPr>
          <w:gridAfter w:val="1"/>
          <w:wAfter w:w="1440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1210000,00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79683,1</w:t>
            </w: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85593,7</w:t>
            </w:r>
          </w:p>
        </w:tc>
      </w:tr>
      <w:tr w:rsidR="00741DAF" w:rsidRPr="00741DAF" w:rsidTr="000F7821"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3217200,00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  <w:tc>
          <w:tcPr>
            <w:tcW w:w="2355" w:type="dxa"/>
            <w:vMerge w:val="restart"/>
            <w:tcBorders>
              <w:top w:val="nil"/>
              <w:bottom w:val="nil"/>
            </w:tcBorders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41DAF">
              <w:rPr>
                <w:rFonts w:eastAsia="Times New Roman"/>
                <w:lang w:eastAsia="ru-RU"/>
              </w:rPr>
              <w:t>0100</w:t>
            </w: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26927,8</w:t>
            </w: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26350,6</w:t>
            </w:r>
          </w:p>
        </w:tc>
      </w:tr>
      <w:tr w:rsidR="00741DAF" w:rsidRPr="00741DAF" w:rsidTr="000F7821"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3217200,00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  <w:tc>
          <w:tcPr>
            <w:tcW w:w="2355" w:type="dxa"/>
            <w:vMerge/>
            <w:tcBorders>
              <w:bottom w:val="nil"/>
            </w:tcBorders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41DAF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22821,3</w:t>
            </w:r>
          </w:p>
        </w:tc>
        <w:tc>
          <w:tcPr>
            <w:tcW w:w="1440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22874,3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3217200,00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  <w:vAlign w:val="center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3217200,00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3145400,00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2082000,00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2010200,00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2010200,00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1070200,00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1070200,00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1070200,00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65000,00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65000,00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65000,00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</w:t>
            </w: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Кармаскалинский 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  <w:vAlign w:val="center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304700,00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330300,00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304700,00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330300,00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304700,00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330300,00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задач и функций, возложенных на исполнительные </w:t>
            </w: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органы местного самоуправления по переданным полномочиям</w:t>
            </w:r>
          </w:p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304700,00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330300,00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  <w:vAlign w:val="center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304700,00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330300,00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304700,00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318800,00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330300,00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1DA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225000,00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b/>
              </w:rPr>
            </w:pPr>
            <w:r w:rsidRPr="00741DAF">
              <w:rPr>
                <w:rFonts w:ascii="Times New Roman" w:hAnsi="Times New Roman"/>
                <w:b/>
              </w:rPr>
              <w:t>225000,00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b/>
              </w:rPr>
            </w:pPr>
            <w:r w:rsidRPr="00741DAF">
              <w:rPr>
                <w:rFonts w:ascii="Times New Roman" w:hAnsi="Times New Roman"/>
                <w:b/>
              </w:rPr>
              <w:t>225000,00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1D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Муниципальная программа «Безопасная </w:t>
            </w:r>
            <w:r w:rsidRPr="00741DA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1DA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1DAF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1DA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1DAF">
              <w:rPr>
                <w:rFonts w:ascii="Times New Roman" w:hAnsi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</w:rPr>
            </w:pPr>
            <w:r w:rsidRPr="00741DAF">
              <w:rPr>
                <w:rFonts w:ascii="Times New Roman" w:hAnsi="Times New Roman"/>
              </w:rPr>
              <w:t>225000,00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hAnsi="Times New Roman"/>
                <w:b/>
              </w:rPr>
              <w:t>300000,00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hAnsi="Times New Roman"/>
                <w:b/>
              </w:rPr>
              <w:t>300000,00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741DAF" w:rsidRPr="00741DAF" w:rsidRDefault="00741DAF" w:rsidP="00741DA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«Транспортное развитие в </w:t>
            </w: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районе Кармаскалинский район Республики Башкортостан»</w:t>
            </w:r>
          </w:p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ремонта и содержание дорог местного значения</w:t>
            </w:r>
          </w:p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1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hAnsi="Times New Roman"/>
              </w:rPr>
              <w:t>300000,00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3657700,00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3024700,00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eastAsia="ru-RU"/>
              </w:rPr>
              <w:t>3091700,00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461000,00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489000,00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461000,00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489000,00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461000,00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489000,00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461000,00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489000,00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461000,00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475000,00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489000,00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Cофинансирование</w:t>
            </w:r>
            <w:proofErr w:type="spellEnd"/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100000,00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100000,00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2447700,00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2550700,00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2447700,00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2550700,00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  <w:vAlign w:val="center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2447700,00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2550700,00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2447700,00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2498700,00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2550700,00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421300,00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421300,00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421300,00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2023400,00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2074400,00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2126400,00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3000,00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649000,00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52000,00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649000,00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52000,00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600000,00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600000,00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600000,00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учреждений </w:t>
            </w:r>
            <w:proofErr w:type="spellStart"/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всфере</w:t>
            </w:r>
            <w:proofErr w:type="spellEnd"/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 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49000,00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52000,00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ЖКХ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49000,00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52000,00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49000,00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51000,00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eastAsia="ru-RU"/>
              </w:rPr>
              <w:t>52000,00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268800,00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поддержка отдельных </w:t>
            </w: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категорий граждан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Доплата к пенсии муниципальных служащих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1110274000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9900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/>
                <w:lang w:val="be-BY" w:eastAsia="ru-RU"/>
              </w:rPr>
              <w:t>420000,00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Непрограммный расход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420000,00</w:t>
            </w:r>
          </w:p>
        </w:tc>
      </w:tr>
      <w:tr w:rsidR="00741DAF" w:rsidRPr="00741DAF" w:rsidTr="000F7821">
        <w:trPr>
          <w:gridAfter w:val="6"/>
          <w:wAfter w:w="9555" w:type="dxa"/>
        </w:trPr>
        <w:tc>
          <w:tcPr>
            <w:tcW w:w="2235" w:type="dxa"/>
          </w:tcPr>
          <w:p w:rsidR="00741DAF" w:rsidRPr="00741DAF" w:rsidRDefault="00741DAF" w:rsidP="00741D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:rsidR="00741DAF" w:rsidRPr="00741DAF" w:rsidRDefault="00741DAF" w:rsidP="00741D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203000,00</w:t>
            </w:r>
          </w:p>
        </w:tc>
        <w:tc>
          <w:tcPr>
            <w:tcW w:w="1418" w:type="dxa"/>
          </w:tcPr>
          <w:p w:rsidR="00741DAF" w:rsidRPr="00741DAF" w:rsidRDefault="00741DAF" w:rsidP="007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41DAF">
              <w:rPr>
                <w:rFonts w:ascii="Times New Roman" w:eastAsia="Times New Roman" w:hAnsi="Times New Roman"/>
                <w:lang w:val="be-BY" w:eastAsia="ru-RU"/>
              </w:rPr>
              <w:t>420000,00</w:t>
            </w:r>
          </w:p>
        </w:tc>
      </w:tr>
    </w:tbl>
    <w:p w:rsidR="00741DAF" w:rsidRPr="00741DAF" w:rsidRDefault="00741DAF" w:rsidP="0074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DAF" w:rsidRDefault="00741DAF" w:rsidP="00741DAF">
      <w:pPr>
        <w:jc w:val="center"/>
      </w:pPr>
    </w:p>
    <w:p w:rsidR="00741DAF" w:rsidRPr="00741DAF" w:rsidRDefault="00741DAF" w:rsidP="00741DAF">
      <w:pPr>
        <w:jc w:val="center"/>
      </w:pPr>
    </w:p>
    <w:sectPr w:rsidR="00741DAF" w:rsidRPr="00741DAF" w:rsidSect="004809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3"/>
    <w:rsid w:val="00080340"/>
    <w:rsid w:val="00231DCF"/>
    <w:rsid w:val="002E18EF"/>
    <w:rsid w:val="003F482E"/>
    <w:rsid w:val="00480962"/>
    <w:rsid w:val="00490A99"/>
    <w:rsid w:val="00566F48"/>
    <w:rsid w:val="00634BBF"/>
    <w:rsid w:val="006609CE"/>
    <w:rsid w:val="00737000"/>
    <w:rsid w:val="00741DAF"/>
    <w:rsid w:val="00836538"/>
    <w:rsid w:val="00854A79"/>
    <w:rsid w:val="008815A3"/>
    <w:rsid w:val="008F4159"/>
    <w:rsid w:val="00987FC7"/>
    <w:rsid w:val="00A81721"/>
    <w:rsid w:val="00A9392B"/>
    <w:rsid w:val="00C75638"/>
    <w:rsid w:val="00D82773"/>
    <w:rsid w:val="00E5553E"/>
    <w:rsid w:val="00E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41DA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7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41D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41DAF"/>
  </w:style>
  <w:style w:type="table" w:styleId="a5">
    <w:name w:val="Table Grid"/>
    <w:basedOn w:val="a1"/>
    <w:rsid w:val="0074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41D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741DA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footer"/>
    <w:basedOn w:val="a"/>
    <w:link w:val="aa"/>
    <w:rsid w:val="0074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4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41DAF"/>
    <w:rPr>
      <w:color w:val="0000FF"/>
      <w:u w:val="single"/>
    </w:rPr>
  </w:style>
  <w:style w:type="paragraph" w:styleId="ac">
    <w:name w:val="No Spacing"/>
    <w:qFormat/>
    <w:rsid w:val="00741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43">
    <w:name w:val="xl43"/>
    <w:basedOn w:val="a"/>
    <w:rsid w:val="00741DAF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harChar">
    <w:name w:val="Char Char"/>
    <w:basedOn w:val="a"/>
    <w:rsid w:val="00741DA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741DAF"/>
    <w:pPr>
      <w:spacing w:after="0" w:line="240" w:lineRule="auto"/>
      <w:ind w:left="7020"/>
      <w:jc w:val="both"/>
    </w:pPr>
    <w:rPr>
      <w:rFonts w:ascii="Times New Roman" w:eastAsia="Arial Unicode MS" w:hAnsi="Times New Roman"/>
      <w:sz w:val="20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1DAF"/>
    <w:rPr>
      <w:rFonts w:ascii="Times New Roman" w:eastAsia="Arial Unicode MS" w:hAnsi="Times New Roman" w:cs="Times New Roman"/>
      <w:sz w:val="20"/>
      <w:szCs w:val="28"/>
      <w:lang w:eastAsia="ru-RU"/>
    </w:rPr>
  </w:style>
  <w:style w:type="character" w:styleId="af">
    <w:name w:val="page number"/>
    <w:basedOn w:val="a0"/>
    <w:rsid w:val="00741DAF"/>
  </w:style>
  <w:style w:type="paragraph" w:styleId="af0">
    <w:name w:val="Document Map"/>
    <w:basedOn w:val="a"/>
    <w:link w:val="af1"/>
    <w:semiHidden/>
    <w:rsid w:val="00741D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741D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нак Знак1"/>
    <w:locked/>
    <w:rsid w:val="00741DAF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41DA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7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41D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41DAF"/>
  </w:style>
  <w:style w:type="table" w:styleId="a5">
    <w:name w:val="Table Grid"/>
    <w:basedOn w:val="a1"/>
    <w:rsid w:val="0074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41D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741DA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footer"/>
    <w:basedOn w:val="a"/>
    <w:link w:val="aa"/>
    <w:rsid w:val="00741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4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41DAF"/>
    <w:rPr>
      <w:color w:val="0000FF"/>
      <w:u w:val="single"/>
    </w:rPr>
  </w:style>
  <w:style w:type="paragraph" w:styleId="ac">
    <w:name w:val="No Spacing"/>
    <w:qFormat/>
    <w:rsid w:val="00741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43">
    <w:name w:val="xl43"/>
    <w:basedOn w:val="a"/>
    <w:rsid w:val="00741DAF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harChar">
    <w:name w:val="Char Char"/>
    <w:basedOn w:val="a"/>
    <w:rsid w:val="00741DA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741DAF"/>
    <w:pPr>
      <w:spacing w:after="0" w:line="240" w:lineRule="auto"/>
      <w:ind w:left="7020"/>
      <w:jc w:val="both"/>
    </w:pPr>
    <w:rPr>
      <w:rFonts w:ascii="Times New Roman" w:eastAsia="Arial Unicode MS" w:hAnsi="Times New Roman"/>
      <w:sz w:val="20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1DAF"/>
    <w:rPr>
      <w:rFonts w:ascii="Times New Roman" w:eastAsia="Arial Unicode MS" w:hAnsi="Times New Roman" w:cs="Times New Roman"/>
      <w:sz w:val="20"/>
      <w:szCs w:val="28"/>
      <w:lang w:eastAsia="ru-RU"/>
    </w:rPr>
  </w:style>
  <w:style w:type="character" w:styleId="af">
    <w:name w:val="page number"/>
    <w:basedOn w:val="a0"/>
    <w:rsid w:val="00741DAF"/>
  </w:style>
  <w:style w:type="paragraph" w:styleId="af0">
    <w:name w:val="Document Map"/>
    <w:basedOn w:val="a"/>
    <w:link w:val="af1"/>
    <w:semiHidden/>
    <w:rsid w:val="00741D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741D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нак Знак1"/>
    <w:locked/>
    <w:rsid w:val="00741DA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User2015</cp:lastModifiedBy>
  <cp:revision>9</cp:revision>
  <cp:lastPrinted>2022-12-26T07:51:00Z</cp:lastPrinted>
  <dcterms:created xsi:type="dcterms:W3CDTF">2023-03-06T07:47:00Z</dcterms:created>
  <dcterms:modified xsi:type="dcterms:W3CDTF">2023-03-06T11:55:00Z</dcterms:modified>
</cp:coreProperties>
</file>