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BC" w:rsidRPr="00CE1BA8" w:rsidRDefault="000E69BC" w:rsidP="000E69BC">
      <w:pPr>
        <w:spacing w:after="0" w:line="240" w:lineRule="auto"/>
        <w:jc w:val="center"/>
        <w:rPr>
          <w:rFonts w:ascii="Times New Roman" w:hAnsi="Times New Roman" w:cs="Times New Roman"/>
          <w:b/>
          <w:sz w:val="20"/>
          <w:szCs w:val="28"/>
        </w:rPr>
      </w:pPr>
      <w:r w:rsidRPr="00CE1BA8">
        <w:rPr>
          <w:rFonts w:ascii="Times New Roman" w:hAnsi="Times New Roman" w:cs="Times New Roman"/>
          <w:b/>
          <w:sz w:val="28"/>
          <w:szCs w:val="28"/>
        </w:rPr>
        <w:t>Администраци</w:t>
      </w:r>
      <w:r>
        <w:rPr>
          <w:rFonts w:ascii="Times New Roman" w:hAnsi="Times New Roman" w:cs="Times New Roman"/>
          <w:b/>
          <w:sz w:val="28"/>
          <w:szCs w:val="28"/>
        </w:rPr>
        <w:t>я</w:t>
      </w:r>
      <w:r w:rsidRPr="00CE1BA8">
        <w:rPr>
          <w:rFonts w:ascii="Times New Roman" w:hAnsi="Times New Roman" w:cs="Times New Roman"/>
          <w:b/>
          <w:sz w:val="28"/>
          <w:szCs w:val="28"/>
        </w:rPr>
        <w:t>_______________</w:t>
      </w:r>
      <w:r>
        <w:rPr>
          <w:rFonts w:ascii="Times New Roman" w:hAnsi="Times New Roman" w:cs="Times New Roman"/>
          <w:b/>
          <w:sz w:val="28"/>
          <w:szCs w:val="28"/>
        </w:rPr>
        <w:t>_________________</w:t>
      </w:r>
      <w:r w:rsidRPr="00CE1BA8">
        <w:rPr>
          <w:rFonts w:ascii="Times New Roman" w:hAnsi="Times New Roman" w:cs="Times New Roman"/>
          <w:b/>
          <w:sz w:val="20"/>
          <w:szCs w:val="28"/>
        </w:rPr>
        <w:t xml:space="preserve">                                    (наименование муниципального образования)</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Default="00986F1A" w:rsidP="000E69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ПОСТАНОВЛЕНИЕ</w:t>
      </w:r>
      <w:bookmarkStart w:id="0" w:name="_GoBack"/>
      <w:bookmarkEnd w:id="0"/>
    </w:p>
    <w:p w:rsidR="000E69BC" w:rsidRPr="00CE1BA8" w:rsidRDefault="000E69BC" w:rsidP="000E69BC">
      <w:pPr>
        <w:spacing w:after="0" w:line="240" w:lineRule="auto"/>
        <w:jc w:val="center"/>
        <w:rPr>
          <w:rFonts w:ascii="Times New Roman" w:hAnsi="Times New Roman" w:cs="Times New Roman"/>
          <w:b/>
          <w:sz w:val="28"/>
          <w:szCs w:val="28"/>
        </w:rPr>
      </w:pPr>
    </w:p>
    <w:p w:rsidR="000E69BC" w:rsidRPr="00CE1BA8"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«___» ________20___ года № ____</w:t>
      </w:r>
    </w:p>
    <w:p w:rsidR="000E69BC" w:rsidRPr="00D600BD" w:rsidRDefault="000E69BC"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E69BC" w:rsidRPr="002B6B23" w:rsidRDefault="000E69BC" w:rsidP="000E69BC">
      <w:pPr>
        <w:jc w:val="center"/>
        <w:rPr>
          <w:rFonts w:ascii="Times New Roman" w:hAnsi="Times New Roman" w:cs="Times New Roman"/>
          <w:b/>
          <w:sz w:val="28"/>
          <w:szCs w:val="28"/>
        </w:rPr>
      </w:pPr>
      <w:r w:rsidRPr="002B6B2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B6B23">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2B6B23">
        <w:rPr>
          <w:rFonts w:ascii="Times New Roman" w:eastAsia="Times New Roman" w:hAnsi="Times New Roman" w:cs="Times New Roman"/>
          <w:b/>
          <w:sz w:val="28"/>
          <w:szCs w:val="28"/>
          <w:lang w:eastAsia="ru-RU"/>
        </w:rPr>
        <w:t>»</w:t>
      </w:r>
    </w:p>
    <w:p w:rsidR="000E69BC" w:rsidRPr="00CE1BA8" w:rsidRDefault="000E69BC" w:rsidP="000E69BC">
      <w:pPr>
        <w:widowControl w:val="0"/>
        <w:autoSpaceDE w:val="0"/>
        <w:autoSpaceDN w:val="0"/>
        <w:adjustRightInd w:val="0"/>
        <w:spacing w:after="0" w:line="240" w:lineRule="auto"/>
        <w:jc w:val="center"/>
        <w:rPr>
          <w:rFonts w:ascii="Times New Roman" w:hAnsi="Times New Roman" w:cs="Times New Roman"/>
          <w:b/>
          <w:bCs/>
          <w:sz w:val="28"/>
          <w:szCs w:val="28"/>
        </w:rPr>
      </w:pPr>
      <w:r w:rsidRPr="00CE1BA8">
        <w:rPr>
          <w:rFonts w:ascii="Times New Roman" w:hAnsi="Times New Roman" w:cs="Times New Roman"/>
          <w:b/>
          <w:bCs/>
          <w:sz w:val="28"/>
          <w:szCs w:val="28"/>
        </w:rPr>
        <w:t>в ______________________________________________________</w:t>
      </w:r>
    </w:p>
    <w:p w:rsidR="000E69BC" w:rsidRPr="00CE1BA8" w:rsidRDefault="000E69BC" w:rsidP="000E69BC">
      <w:pPr>
        <w:widowControl w:val="0"/>
        <w:autoSpaceDE w:val="0"/>
        <w:autoSpaceDN w:val="0"/>
        <w:adjustRightInd w:val="0"/>
        <w:spacing w:after="0" w:line="240" w:lineRule="auto"/>
        <w:jc w:val="center"/>
        <w:rPr>
          <w:rFonts w:ascii="Times New Roman" w:hAnsi="Times New Roman" w:cs="Times New Roman"/>
          <w:b/>
          <w:bCs/>
          <w:sz w:val="20"/>
          <w:szCs w:val="20"/>
        </w:rPr>
      </w:pPr>
      <w:r w:rsidRPr="00CE1BA8">
        <w:rPr>
          <w:rFonts w:ascii="Times New Roman" w:hAnsi="Times New Roman" w:cs="Times New Roman"/>
          <w:b/>
          <w:bCs/>
          <w:sz w:val="20"/>
          <w:szCs w:val="20"/>
        </w:rPr>
        <w:t>(наименование муниципального образования)</w:t>
      </w:r>
    </w:p>
    <w:p w:rsidR="000E69BC" w:rsidRPr="00CE1BA8" w:rsidRDefault="000E69BC" w:rsidP="000E69BC">
      <w:pPr>
        <w:pStyle w:val="af1"/>
        <w:jc w:val="center"/>
        <w:rPr>
          <w:rFonts w:ascii="Times New Roman" w:hAnsi="Times New Roman"/>
          <w:b/>
          <w:sz w:val="28"/>
          <w:szCs w:val="28"/>
        </w:rPr>
      </w:pPr>
    </w:p>
    <w:p w:rsidR="000E69BC" w:rsidRPr="00CE1BA8" w:rsidRDefault="000E69BC" w:rsidP="000E69BC">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______________</w:t>
      </w:r>
      <w:r>
        <w:rPr>
          <w:rFonts w:ascii="Times New Roman" w:hAnsi="Times New Roman" w:cs="Times New Roman"/>
          <w:sz w:val="28"/>
          <w:szCs w:val="28"/>
        </w:rPr>
        <w:t>___________</w:t>
      </w:r>
      <w:r w:rsidRPr="00CE1BA8">
        <w:rPr>
          <w:rFonts w:ascii="Times New Roman" w:hAnsi="Times New Roman" w:cs="Times New Roman"/>
          <w:sz w:val="28"/>
          <w:szCs w:val="28"/>
        </w:rPr>
        <w:t>______________</w:t>
      </w:r>
    </w:p>
    <w:p w:rsidR="000E69BC" w:rsidRPr="00CE1BA8" w:rsidRDefault="000E69BC" w:rsidP="000E69BC">
      <w:pPr>
        <w:tabs>
          <w:tab w:val="left" w:pos="2835"/>
        </w:tabs>
        <w:autoSpaceDE w:val="0"/>
        <w:autoSpaceDN w:val="0"/>
        <w:adjustRightInd w:val="0"/>
        <w:spacing w:after="0" w:line="240" w:lineRule="auto"/>
        <w:jc w:val="both"/>
        <w:rPr>
          <w:rFonts w:ascii="Times New Roman" w:hAnsi="Times New Roman" w:cs="Times New Roman"/>
          <w:sz w:val="16"/>
          <w:szCs w:val="28"/>
        </w:rPr>
      </w:pPr>
      <w:r w:rsidRPr="00CE1BA8">
        <w:rPr>
          <w:rFonts w:ascii="Times New Roman" w:hAnsi="Times New Roman" w:cs="Times New Roman"/>
          <w:sz w:val="20"/>
          <w:szCs w:val="28"/>
        </w:rPr>
        <w:t xml:space="preserve">                                             ( наименование муниципального образования)</w:t>
      </w:r>
    </w:p>
    <w:p w:rsidR="000E69BC" w:rsidRPr="00CE1BA8" w:rsidRDefault="000E69BC" w:rsidP="000E69BC">
      <w:pPr>
        <w:pStyle w:val="3"/>
        <w:ind w:firstLine="709"/>
        <w:rPr>
          <w:szCs w:val="28"/>
        </w:rPr>
      </w:pPr>
    </w:p>
    <w:p w:rsidR="000E69BC" w:rsidRPr="00CE1BA8" w:rsidRDefault="000E69BC" w:rsidP="000E69BC">
      <w:pPr>
        <w:pStyle w:val="3"/>
        <w:ind w:firstLine="709"/>
        <w:rPr>
          <w:szCs w:val="28"/>
        </w:rPr>
      </w:pPr>
      <w:r w:rsidRPr="00CE1BA8">
        <w:rPr>
          <w:szCs w:val="28"/>
        </w:rPr>
        <w:t>ПОСТАНОВЛЯЕТ:</w:t>
      </w:r>
    </w:p>
    <w:p w:rsidR="000E69BC" w:rsidRPr="008E13EE" w:rsidRDefault="000E69BC" w:rsidP="008E13EE">
      <w:pPr>
        <w:spacing w:after="0" w:line="240" w:lineRule="auto"/>
        <w:ind w:firstLine="708"/>
        <w:jc w:val="both"/>
        <w:rPr>
          <w:rFonts w:ascii="Times New Roman" w:eastAsiaTheme="minorEastAsia" w:hAnsi="Times New Roman" w:cs="Times New Roman"/>
          <w:bCs/>
          <w:sz w:val="28"/>
          <w:szCs w:val="28"/>
          <w:lang w:eastAsia="ru-RU"/>
        </w:rPr>
      </w:pPr>
      <w:r>
        <w:rPr>
          <w:rFonts w:ascii="Times New Roman" w:hAnsi="Times New Roman" w:cs="Times New Roman"/>
          <w:sz w:val="28"/>
          <w:szCs w:val="28"/>
        </w:rPr>
        <w:t>1.</w:t>
      </w:r>
      <w:r w:rsidRPr="00D600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913E2" w:rsidRPr="003913E2">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3913E2">
        <w:rPr>
          <w:rFonts w:ascii="Times New Roman" w:eastAsia="Times New Roman" w:hAnsi="Times New Roman" w:cs="Times New Roman"/>
          <w:sz w:val="28"/>
          <w:szCs w:val="28"/>
          <w:lang w:eastAsia="ru-RU"/>
        </w:rPr>
        <w:t>»</w:t>
      </w:r>
      <w:r w:rsidRPr="003913E2">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в____________________________________________________</w:t>
      </w:r>
    </w:p>
    <w:p w:rsidR="000E69BC" w:rsidRPr="00CE1BA8" w:rsidRDefault="000E69BC" w:rsidP="008E13EE">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CE1BA8">
        <w:rPr>
          <w:rFonts w:ascii="Times New Roman" w:hAnsi="Times New Roman" w:cs="Times New Roman"/>
          <w:bCs/>
          <w:sz w:val="20"/>
          <w:szCs w:val="20"/>
        </w:rPr>
        <w:t xml:space="preserve">                                        (наименование муниципального образования)</w:t>
      </w:r>
    </w:p>
    <w:p w:rsidR="000E69BC" w:rsidRPr="00CE1BA8" w:rsidRDefault="000E69BC" w:rsidP="000E69BC">
      <w:pPr>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0E69BC" w:rsidRPr="00CE1BA8" w:rsidRDefault="000E69BC" w:rsidP="000E69BC">
      <w:pPr>
        <w:pStyle w:val="af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1BA8">
        <w:rPr>
          <w:rFonts w:ascii="Times New Roman" w:eastAsia="Times New Roman" w:hAnsi="Times New Roman" w:cs="Times New Roman"/>
          <w:sz w:val="28"/>
          <w:szCs w:val="28"/>
          <w:lang w:eastAsia="ru-RU"/>
        </w:rPr>
        <w:t>3. Настоящее постановление опубликовать (обнародовать) (указывается источник официального опубликования либо место обнародования).</w:t>
      </w:r>
    </w:p>
    <w:p w:rsidR="000E69BC" w:rsidRPr="00CE1BA8" w:rsidRDefault="000E69BC" w:rsidP="000E69BC">
      <w:pPr>
        <w:autoSpaceDE w:val="0"/>
        <w:autoSpaceDN w:val="0"/>
        <w:adjustRightInd w:val="0"/>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4. Контроль за исполнением настоящего постановления возложить на (</w:t>
      </w:r>
      <w:r w:rsidRPr="00CE1BA8">
        <w:rPr>
          <w:rFonts w:ascii="Times New Roman" w:hAnsi="Times New Roman" w:cs="Times New Roman"/>
          <w:sz w:val="24"/>
          <w:szCs w:val="24"/>
        </w:rPr>
        <w:t>указывается соответствующее должностное лицо</w:t>
      </w:r>
      <w:r w:rsidRPr="00CE1BA8">
        <w:rPr>
          <w:rFonts w:ascii="Times New Roman" w:hAnsi="Times New Roman" w:cs="Times New Roman"/>
          <w:sz w:val="28"/>
          <w:szCs w:val="28"/>
        </w:rPr>
        <w:t>).</w:t>
      </w:r>
    </w:p>
    <w:p w:rsidR="000E69BC" w:rsidRPr="00CE1BA8" w:rsidRDefault="000E69BC" w:rsidP="000E69BC">
      <w:pPr>
        <w:autoSpaceDE w:val="0"/>
        <w:autoSpaceDN w:val="0"/>
        <w:adjustRightInd w:val="0"/>
        <w:spacing w:after="0" w:line="240" w:lineRule="auto"/>
        <w:ind w:firstLine="709"/>
        <w:jc w:val="both"/>
        <w:rPr>
          <w:rFonts w:ascii="Times New Roman" w:hAnsi="Times New Roman" w:cs="Times New Roman"/>
          <w:sz w:val="28"/>
          <w:szCs w:val="28"/>
        </w:rPr>
      </w:pPr>
    </w:p>
    <w:p w:rsidR="000E69BC" w:rsidRPr="00CE1BA8" w:rsidRDefault="000E69BC" w:rsidP="000E69BC">
      <w:pPr>
        <w:autoSpaceDE w:val="0"/>
        <w:autoSpaceDN w:val="0"/>
        <w:adjustRightInd w:val="0"/>
        <w:spacing w:after="0" w:line="240" w:lineRule="auto"/>
        <w:ind w:firstLine="709"/>
        <w:jc w:val="both"/>
        <w:rPr>
          <w:rFonts w:ascii="Times New Roman" w:hAnsi="Times New Roman" w:cs="Times New Roman"/>
          <w:sz w:val="28"/>
          <w:szCs w:val="28"/>
        </w:rPr>
      </w:pPr>
    </w:p>
    <w:p w:rsidR="000E69BC" w:rsidRPr="00CE1BA8" w:rsidRDefault="000E69BC" w:rsidP="000E69BC">
      <w:pPr>
        <w:spacing w:after="0" w:line="240" w:lineRule="auto"/>
        <w:rPr>
          <w:rFonts w:ascii="Times New Roman" w:hAnsi="Times New Roman" w:cs="Times New Roman"/>
          <w:sz w:val="28"/>
          <w:szCs w:val="28"/>
        </w:rPr>
      </w:pPr>
      <w:r w:rsidRPr="00CE1BA8">
        <w:rPr>
          <w:rFonts w:ascii="Times New Roman" w:hAnsi="Times New Roman" w:cs="Times New Roman"/>
          <w:sz w:val="28"/>
          <w:szCs w:val="28"/>
        </w:rPr>
        <w:t>Глава Администрации</w:t>
      </w:r>
    </w:p>
    <w:p w:rsidR="000E69BC" w:rsidRPr="00CE1BA8" w:rsidRDefault="000E69BC" w:rsidP="000E69BC">
      <w:pPr>
        <w:spacing w:after="0" w:line="240" w:lineRule="auto"/>
        <w:rPr>
          <w:rFonts w:ascii="Times New Roman" w:hAnsi="Times New Roman" w:cs="Times New Roman"/>
          <w:sz w:val="28"/>
          <w:szCs w:val="28"/>
        </w:rPr>
      </w:pPr>
      <w:r w:rsidRPr="00CE1BA8">
        <w:rPr>
          <w:rFonts w:ascii="Times New Roman" w:hAnsi="Times New Roman" w:cs="Times New Roman"/>
          <w:sz w:val="28"/>
          <w:szCs w:val="28"/>
        </w:rPr>
        <w:t xml:space="preserve">(муниципальное образование) </w:t>
      </w:r>
      <w:r w:rsidRPr="00CE1BA8">
        <w:rPr>
          <w:rFonts w:ascii="Times New Roman" w:hAnsi="Times New Roman" w:cs="Times New Roman"/>
          <w:sz w:val="28"/>
          <w:szCs w:val="28"/>
        </w:rPr>
        <w:tab/>
      </w:r>
      <w:r w:rsidRPr="00CE1BA8">
        <w:rPr>
          <w:rFonts w:ascii="Times New Roman" w:hAnsi="Times New Roman" w:cs="Times New Roman"/>
          <w:sz w:val="28"/>
          <w:szCs w:val="28"/>
        </w:rPr>
        <w:tab/>
      </w:r>
      <w:r w:rsidRPr="00CE1BA8">
        <w:rPr>
          <w:rFonts w:ascii="Times New Roman" w:hAnsi="Times New Roman" w:cs="Times New Roman"/>
          <w:sz w:val="28"/>
          <w:szCs w:val="28"/>
        </w:rPr>
        <w:tab/>
        <w:t xml:space="preserve">       </w:t>
      </w:r>
      <w:r w:rsidRPr="00CE1BA8">
        <w:rPr>
          <w:rFonts w:ascii="Times New Roman" w:hAnsi="Times New Roman" w:cs="Times New Roman"/>
          <w:sz w:val="28"/>
          <w:szCs w:val="28"/>
        </w:rPr>
        <w:tab/>
        <w:t xml:space="preserve">  </w:t>
      </w:r>
      <w:r w:rsidRPr="00CE1BA8">
        <w:rPr>
          <w:rFonts w:ascii="Times New Roman" w:hAnsi="Times New Roman" w:cs="Times New Roman"/>
          <w:sz w:val="28"/>
          <w:szCs w:val="28"/>
        </w:rPr>
        <w:tab/>
        <w:t>(подпись, Ф.И.О.)</w:t>
      </w:r>
    </w:p>
    <w:p w:rsidR="006061ED" w:rsidRDefault="006061ED" w:rsidP="006061ED">
      <w:pPr>
        <w:spacing w:after="0" w:line="240" w:lineRule="auto"/>
        <w:ind w:firstLine="567"/>
        <w:jc w:val="right"/>
        <w:rPr>
          <w:rFonts w:ascii="Times New Roman" w:eastAsia="Calibri" w:hAnsi="Times New Roman" w:cs="Times New Roman"/>
          <w:b/>
          <w:sz w:val="28"/>
          <w:szCs w:val="28"/>
        </w:rPr>
      </w:pP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8E13EE" w:rsidRPr="006061ED" w:rsidRDefault="008E13EE" w:rsidP="006061ED">
      <w:pPr>
        <w:spacing w:after="0" w:line="240" w:lineRule="auto"/>
        <w:ind w:firstLine="567"/>
        <w:jc w:val="right"/>
        <w:rPr>
          <w:rFonts w:ascii="Times New Roman" w:eastAsia="Calibri" w:hAnsi="Times New Roman" w:cs="Times New Roman"/>
          <w:b/>
          <w:sz w:val="28"/>
          <w:szCs w:val="28"/>
        </w:rPr>
      </w:pPr>
    </w:p>
    <w:p w:rsidR="000E5AC4" w:rsidRDefault="000E5AC4" w:rsidP="000E69BC">
      <w:pPr>
        <w:tabs>
          <w:tab w:val="left" w:pos="7425"/>
        </w:tabs>
        <w:spacing w:after="0" w:line="240" w:lineRule="auto"/>
        <w:ind w:firstLine="851"/>
        <w:jc w:val="right"/>
        <w:rPr>
          <w:rFonts w:ascii="Times New Roman" w:hAnsi="Times New Roman" w:cs="Times New Roman"/>
          <w:b/>
          <w:sz w:val="28"/>
          <w:szCs w:val="28"/>
        </w:rPr>
      </w:pPr>
    </w:p>
    <w:p w:rsidR="000E69BC" w:rsidRPr="00CE1BA8" w:rsidRDefault="000E69BC" w:rsidP="000E69BC">
      <w:pPr>
        <w:tabs>
          <w:tab w:val="left" w:pos="7425"/>
        </w:tabs>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lastRenderedPageBreak/>
        <w:t>Утвержден</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постановлением Администрации</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______________________________</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bCs/>
          <w:sz w:val="20"/>
          <w:szCs w:val="28"/>
        </w:rPr>
      </w:pPr>
      <w:r w:rsidRPr="00CE1BA8">
        <w:rPr>
          <w:rFonts w:ascii="Times New Roman" w:hAnsi="Times New Roman" w:cs="Times New Roman"/>
          <w:b/>
          <w:bCs/>
          <w:sz w:val="20"/>
          <w:szCs w:val="28"/>
        </w:rPr>
        <w:t>(наименование муниципального образования)</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от ____________20___ года №____</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0E69BC" w:rsidRPr="00D600BD" w:rsidRDefault="000E69BC" w:rsidP="000E69BC">
      <w:pPr>
        <w:jc w:val="both"/>
        <w:rPr>
          <w:sz w:val="24"/>
          <w:szCs w:val="24"/>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Pr="00CE1BA8">
        <w:rPr>
          <w:rFonts w:ascii="Times New Roman" w:hAnsi="Times New Roman" w:cs="Times New Roman"/>
          <w:b/>
          <w:bCs/>
          <w:sz w:val="28"/>
          <w:szCs w:val="28"/>
        </w:rPr>
        <w:t>______________________________________________________</w:t>
      </w:r>
    </w:p>
    <w:p w:rsidR="000E69BC" w:rsidRPr="00CE1BA8" w:rsidRDefault="000E69BC" w:rsidP="000E69BC">
      <w:pPr>
        <w:widowControl w:val="0"/>
        <w:autoSpaceDE w:val="0"/>
        <w:autoSpaceDN w:val="0"/>
        <w:adjustRightInd w:val="0"/>
        <w:spacing w:after="0" w:line="240" w:lineRule="auto"/>
        <w:ind w:firstLine="851"/>
        <w:jc w:val="center"/>
        <w:rPr>
          <w:rFonts w:ascii="Times New Roman" w:hAnsi="Times New Roman" w:cs="Times New Roman"/>
          <w:b/>
          <w:bCs/>
          <w:sz w:val="20"/>
          <w:szCs w:val="20"/>
        </w:rPr>
      </w:pPr>
      <w:r w:rsidRPr="00CE1BA8">
        <w:rPr>
          <w:rFonts w:ascii="Times New Roman" w:hAnsi="Times New Roman" w:cs="Times New Roman"/>
          <w:b/>
          <w:bCs/>
          <w:sz w:val="20"/>
          <w:szCs w:val="20"/>
        </w:rPr>
        <w:t>(наименование муниципального образования)</w:t>
      </w:r>
    </w:p>
    <w:p w:rsidR="000E69BC" w:rsidRPr="00CE1BA8" w:rsidRDefault="000E69BC" w:rsidP="000E69BC">
      <w:pPr>
        <w:widowControl w:val="0"/>
        <w:tabs>
          <w:tab w:val="left" w:pos="567"/>
        </w:tabs>
        <w:spacing w:after="0" w:line="240" w:lineRule="auto"/>
        <w:ind w:firstLine="426"/>
        <w:contextualSpacing/>
        <w:jc w:val="both"/>
        <w:rPr>
          <w:rFonts w:ascii="Times New Roman" w:hAnsi="Times New Roman" w:cs="Times New Roman"/>
          <w:sz w:val="28"/>
          <w:szCs w:val="28"/>
        </w:rPr>
      </w:pPr>
    </w:p>
    <w:p w:rsidR="000E69BC" w:rsidRPr="00CE1BA8" w:rsidRDefault="00B9249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 xml:space="preserve">» </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56"/>
      <w:bookmarkEnd w:id="1"/>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помещениях в соответствии со </w:t>
      </w:r>
      <w:hyperlink r:id="rId9"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Федерации;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молодые семьи, возраст супругов которых на дату подачи заявления не </w:t>
      </w:r>
      <w:r w:rsidRPr="00EF245B">
        <w:rPr>
          <w:rFonts w:ascii="Times New Roman" w:hAnsi="Times New Roman" w:cs="Times New Roman"/>
          <w:color w:val="000000" w:themeColor="text1"/>
          <w:sz w:val="28"/>
          <w:szCs w:val="28"/>
        </w:rPr>
        <w:lastRenderedPageBreak/>
        <w:t>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предусмотренных жилищным законодательством.</w:t>
      </w: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2" w:name="P66"/>
      <w:bookmarkEnd w:id="2"/>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bookmarkStart w:id="3" w:name="P74"/>
      <w:bookmarkEnd w:id="3"/>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lastRenderedPageBreak/>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т обратившихся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w:t>
      </w:r>
      <w:r w:rsidRPr="00EF245B">
        <w:rPr>
          <w:rFonts w:ascii="Times New Roman" w:hAnsi="Times New Roman" w:cs="Times New Roman"/>
          <w:color w:val="000000" w:themeColor="text1"/>
          <w:sz w:val="28"/>
          <w:szCs w:val="28"/>
        </w:rPr>
        <w:lastRenderedPageBreak/>
        <w:t xml:space="preserve">Федеральным </w:t>
      </w:r>
      <w:hyperlink r:id="rId10"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
    <w:p w:rsidR="00B165AC" w:rsidRDefault="002245CF" w:rsidP="00B165AC">
      <w:pPr>
        <w:pStyle w:val="ConsPlusNormal"/>
        <w:ind w:firstLine="540"/>
        <w:jc w:val="both"/>
        <w:rPr>
          <w:rFonts w:ascii="Times New Roman" w:hAnsi="Times New Roman" w:cs="Times New Roman"/>
          <w:sz w:val="28"/>
          <w:szCs w:val="28"/>
        </w:rPr>
      </w:pPr>
      <w:bookmarkStart w:id="4" w:name="P93"/>
      <w:bookmarkEnd w:id="4"/>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наряду со сведениями, указанными в пункте 1.8 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lastRenderedPageBreak/>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размещена на:</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информационных стендах</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сайте</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ⅠⅠ</w:t>
      </w:r>
      <w:proofErr w:type="spellEnd"/>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5" w:name="P151"/>
      <w:bookmarkEnd w:id="5"/>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156"/>
      <w:bookmarkEnd w:id="6"/>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r w:rsidR="000124BB">
        <w:rPr>
          <w:rFonts w:ascii="Times New Roman" w:hAnsi="Times New Roman" w:cs="Times New Roman"/>
          <w:color w:val="000000" w:themeColor="text1"/>
          <w:sz w:val="28"/>
          <w:szCs w:val="28"/>
        </w:rPr>
        <w:t>–К</w:t>
      </w:r>
      <w:r w:rsidR="005D7061">
        <w:rPr>
          <w:rFonts w:ascii="Times New Roman" w:hAnsi="Times New Roman" w:cs="Times New Roman"/>
          <w:color w:val="000000" w:themeColor="text1"/>
          <w:sz w:val="28"/>
          <w:szCs w:val="28"/>
        </w:rPr>
        <w:t>омиссия).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взаимодействует 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управляющими компаниями, товариществами собственников жилья, жилищно-строительные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орые являются 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008427F1" w:rsidRPr="002F50F8">
        <w:rPr>
          <w:rFonts w:ascii="Times New Roman" w:hAnsi="Times New Roman" w:cs="Times New Roman"/>
          <w:color w:val="000000" w:themeColor="text1"/>
          <w:sz w:val="28"/>
          <w:szCs w:val="28"/>
        </w:rPr>
        <w:t>государственных услуг</w:t>
      </w:r>
      <w:r w:rsidR="008427F1">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lastRenderedPageBreak/>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являющихся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lastRenderedPageBreak/>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 МФЦ соответствующих межведомственных запросов)</w:t>
      </w:r>
      <w:r w:rsidRPr="00376847">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способы их получения заявителем, в том числе в электронной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7" w:name="P209"/>
      <w:bookmarkEnd w:id="7"/>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и по форме 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t xml:space="preserve">РГАУ МФЦ, в 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1"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8" w:name="P214"/>
      <w:bookmarkEnd w:id="8"/>
      <w:r w:rsidRPr="002F50F8">
        <w:rPr>
          <w:rFonts w:ascii="Times New Roman" w:hAnsi="Times New Roman" w:cs="Times New Roman"/>
          <w:color w:val="000000" w:themeColor="text1"/>
          <w:sz w:val="28"/>
          <w:szCs w:val="28"/>
        </w:rPr>
        <w:t xml:space="preserve">а) копия документа, удостоверяющего личность заявителя, а также </w:t>
      </w:r>
      <w:r w:rsidRPr="002F50F8">
        <w:rPr>
          <w:rFonts w:ascii="Times New Roman" w:hAnsi="Times New Roman" w:cs="Times New Roman"/>
          <w:color w:val="000000" w:themeColor="text1"/>
          <w:sz w:val="28"/>
          <w:szCs w:val="28"/>
        </w:rPr>
        <w:lastRenderedPageBreak/>
        <w:t>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при достижении им (ими) возраста 14 лет</w:t>
      </w:r>
      <w:r w:rsidRPr="00254672">
        <w:rPr>
          <w:rFonts w:ascii="Times New Roman" w:hAnsi="Times New Roman" w:cs="Times New Roman"/>
          <w:color w:val="000000" w:themeColor="text1"/>
          <w:sz w:val="28"/>
          <w:szCs w:val="28"/>
        </w:rPr>
        <w:t xml:space="preserve"> (при их наличии));</w:t>
      </w:r>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9" w:name="P226"/>
      <w:bookmarkEnd w:id="9"/>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10" w:name="P227"/>
      <w:bookmarkEnd w:id="10"/>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1" w:name="P229"/>
      <w:bookmarkEnd w:id="11"/>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 xml:space="preserve">учреждением медико-социальной экспертизы </w:t>
      </w:r>
      <w:r w:rsidRPr="00DA1DD5">
        <w:rPr>
          <w:rFonts w:ascii="Times New Roman" w:hAnsi="Times New Roman" w:cs="Times New Roman"/>
          <w:sz w:val="28"/>
          <w:szCs w:val="28"/>
        </w:rPr>
        <w:lastRenderedPageBreak/>
        <w:t>(в случае отсутствия сведений об инвалидности в федеральной 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Pr="00590410" w:rsidRDefault="00531488" w:rsidP="00590410">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B64694">
        <w:rPr>
          <w:rFonts w:ascii="Times New Roman" w:hAnsi="Times New Roman" w:cs="Times New Roman"/>
          <w:color w:val="000000" w:themeColor="text1"/>
          <w:sz w:val="28"/>
          <w:szCs w:val="28"/>
        </w:rPr>
        <w:t>.</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 xml:space="preserve">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sidR="00FA1A0F">
        <w:rPr>
          <w:rFonts w:ascii="Times New Roman" w:hAnsi="Times New Roman" w:cs="Times New Roman"/>
          <w:sz w:val="28"/>
          <w:szCs w:val="28"/>
        </w:rPr>
        <w:t>, подписанный усиленной 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w:t>
      </w:r>
      <w:r w:rsidR="003F4D6D" w:rsidRPr="00100C95">
        <w:rPr>
          <w:rFonts w:ascii="Times New Roman" w:hAnsi="Times New Roman" w:cs="Times New Roman"/>
          <w:sz w:val="28"/>
          <w:szCs w:val="28"/>
        </w:rPr>
        <w:lastRenderedPageBreak/>
        <w:t>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самоуправления и иных организаций и которые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числе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2" w:name="P250"/>
      <w:bookmarkEnd w:id="12"/>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3"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w:t>
      </w:r>
      <w:r w:rsidRPr="00AD24AC">
        <w:rPr>
          <w:rFonts w:ascii="Times New Roman" w:hAnsi="Times New Roman" w:cs="Times New Roman"/>
          <w:color w:val="000000" w:themeColor="text1"/>
          <w:sz w:val="28"/>
          <w:szCs w:val="28"/>
        </w:rPr>
        <w:lastRenderedPageBreak/>
        <w:t>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3" w:name="P324"/>
      <w:bookmarkEnd w:id="13"/>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38"/>
      <w:bookmarkEnd w:id="14"/>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lastRenderedPageBreak/>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 xml:space="preserve">выписка из федеральной государственной информационной системы «Федеральный реестр инвалидов», подтверждающая факт установления </w:t>
      </w:r>
      <w:r w:rsidRPr="00AD24AC">
        <w:rPr>
          <w:rFonts w:ascii="Times New Roman" w:hAnsi="Times New Roman" w:cs="Times New Roman"/>
          <w:sz w:val="28"/>
          <w:szCs w:val="28"/>
        </w:rPr>
        <w:lastRenderedPageBreak/>
        <w:t>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5" w:name="P366"/>
      <w:bookmarkEnd w:id="15"/>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5"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ведения о государственной регистрации смерти, содержащиеся в 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w:t>
      </w:r>
      <w:r w:rsidR="003F4143" w:rsidRPr="00E10434">
        <w:rPr>
          <w:rFonts w:ascii="Times New Roman" w:hAnsi="Times New Roman" w:cs="Times New Roman"/>
          <w:sz w:val="28"/>
          <w:szCs w:val="28"/>
        </w:rPr>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участвующих в предоставлении 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6"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закона </w:t>
      </w:r>
      <w:r w:rsidR="003F4143">
        <w:rPr>
          <w:rFonts w:ascii="Times New Roman" w:hAnsi="Times New Roman" w:cs="Times New Roman"/>
          <w:sz w:val="28"/>
          <w:szCs w:val="28"/>
        </w:rPr>
        <w:t xml:space="preserve"> №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7"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w:t>
      </w:r>
      <w:r w:rsidRPr="006E30CD">
        <w:rPr>
          <w:rFonts w:ascii="Times New Roman" w:hAnsi="Times New Roman" w:cs="Times New Roman"/>
          <w:sz w:val="28"/>
          <w:szCs w:val="28"/>
        </w:rPr>
        <w:lastRenderedPageBreak/>
        <w:t xml:space="preserve">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r w:rsidR="00EA33C9">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личности лица, обратившегося за оказанием</w:t>
      </w:r>
      <w:r w:rsidR="00F53280">
        <w:rPr>
          <w:rFonts w:ascii="Times New Roman" w:hAnsi="Times New Roman"/>
          <w:sz w:val="28"/>
          <w:szCs w:val="28"/>
        </w:rPr>
        <w:t xml:space="preserve"> 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w:t>
      </w:r>
      <w:proofErr w:type="spellStart"/>
      <w:r w:rsidR="00E860B4" w:rsidRPr="00587C14">
        <w:rPr>
          <w:rFonts w:ascii="Times New Roman" w:hAnsi="Times New Roman"/>
          <w:sz w:val="28"/>
          <w:szCs w:val="28"/>
        </w:rPr>
        <w:t>непредъявление</w:t>
      </w:r>
      <w:proofErr w:type="spellEnd"/>
      <w:r w:rsidR="00E860B4" w:rsidRPr="00587C14">
        <w:rPr>
          <w:rFonts w:ascii="Times New Roman" w:hAnsi="Times New Roman"/>
          <w:sz w:val="28"/>
          <w:szCs w:val="28"/>
        </w:rPr>
        <w:t xml:space="preserve">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6" w:name="P302"/>
      <w:bookmarkEnd w:id="16"/>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7" w:name="P240"/>
      <w:bookmarkEnd w:id="17"/>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8"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lastRenderedPageBreak/>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8" w:name="P241"/>
      <w:bookmarkEnd w:id="18"/>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r w:rsidRPr="004B3A8C">
        <w:rPr>
          <w:rFonts w:ascii="Times New Roman" w:hAnsi="Times New Roman" w:cs="Times New Roman"/>
          <w:sz w:val="28"/>
          <w:szCs w:val="28"/>
        </w:rPr>
        <w:t>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 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обязательными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(выдаваемых)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 xml:space="preserve">ой услуги, </w:t>
      </w:r>
      <w:r w:rsidRPr="002F50F8">
        <w:rPr>
          <w:rFonts w:ascii="Times New Roman" w:hAnsi="Times New Roman" w:cs="Times New Roman"/>
          <w:color w:val="000000" w:themeColor="text1"/>
          <w:sz w:val="28"/>
          <w:szCs w:val="28"/>
        </w:rPr>
        <w:lastRenderedPageBreak/>
        <w:t>нормативными правовыми актами Российской Федерации, Республики Башкортостан, органов местного самоуправления не предусмотрены.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сопровождение инвалидов, имеющих стойкие расстройства функции </w:t>
      </w:r>
      <w:r w:rsidRPr="002F50F8">
        <w:rPr>
          <w:rFonts w:ascii="Times New Roman" w:hAnsi="Times New Roman" w:cs="Times New Roman"/>
          <w:color w:val="000000" w:themeColor="text1"/>
          <w:sz w:val="28"/>
          <w:szCs w:val="28"/>
        </w:rPr>
        <w:lastRenderedPageBreak/>
        <w:t>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допуск </w:t>
      </w:r>
      <w:proofErr w:type="spellStart"/>
      <w:r w:rsidRPr="002F50F8">
        <w:rPr>
          <w:rFonts w:ascii="Times New Roman" w:hAnsi="Times New Roman" w:cs="Times New Roman"/>
          <w:color w:val="000000" w:themeColor="text1"/>
          <w:sz w:val="28"/>
          <w:szCs w:val="28"/>
        </w:rPr>
        <w:t>сурдопереводчика</w:t>
      </w:r>
      <w:proofErr w:type="spellEnd"/>
      <w:r w:rsidRPr="002F50F8">
        <w:rPr>
          <w:rFonts w:ascii="Times New Roman" w:hAnsi="Times New Roman" w:cs="Times New Roman"/>
          <w:color w:val="000000" w:themeColor="text1"/>
          <w:sz w:val="28"/>
          <w:szCs w:val="28"/>
        </w:rPr>
        <w:t xml:space="preserve"> и </w:t>
      </w:r>
      <w:proofErr w:type="spellStart"/>
      <w:r w:rsidRPr="002F50F8">
        <w:rPr>
          <w:rFonts w:ascii="Times New Roman" w:hAnsi="Times New Roman" w:cs="Times New Roman"/>
          <w:color w:val="000000" w:themeColor="text1"/>
          <w:sz w:val="28"/>
          <w:szCs w:val="28"/>
        </w:rPr>
        <w:t>тифлосурдопереводчика</w:t>
      </w:r>
      <w:proofErr w:type="spellEnd"/>
      <w:r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использованием 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lastRenderedPageBreak/>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экстерриториальному</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Администрацию 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5E3C2E">
      <w:pPr>
        <w:widowControl w:val="0"/>
        <w:tabs>
          <w:tab w:val="left" w:pos="567"/>
        </w:tabs>
        <w:ind w:firstLine="426"/>
        <w:contextualSpacing/>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ⅠⅠⅠ</w:t>
      </w:r>
      <w:proofErr w:type="spellEnd"/>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либо действия </w:t>
      </w:r>
      <w:r w:rsidRPr="002F50F8">
        <w:rPr>
          <w:rFonts w:ascii="Times New Roman" w:eastAsia="Calibri" w:hAnsi="Times New Roman" w:cs="Times New Roman"/>
          <w:color w:val="000000" w:themeColor="text1"/>
          <w:sz w:val="28"/>
          <w:szCs w:val="28"/>
        </w:rPr>
        <w:lastRenderedPageBreak/>
        <w:t>(бездействие)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lastRenderedPageBreak/>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r w:rsidRPr="005C09BC">
        <w:rPr>
          <w:rFonts w:ascii="Times New Roman" w:hAnsi="Times New Roman" w:cs="Times New Roman"/>
          <w:sz w:val="28"/>
          <w:szCs w:val="28"/>
        </w:rPr>
        <w:lastRenderedPageBreak/>
        <w:t xml:space="preserve">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реквизиты документа (-</w:t>
      </w:r>
      <w:proofErr w:type="spellStart"/>
      <w:r w:rsidR="005E3C2E" w:rsidRPr="002F50F8">
        <w:rPr>
          <w:rFonts w:ascii="Times New Roman" w:eastAsia="Calibri" w:hAnsi="Times New Roman" w:cs="Times New Roman"/>
          <w:color w:val="000000" w:themeColor="text1"/>
          <w:sz w:val="28"/>
          <w:szCs w:val="28"/>
        </w:rPr>
        <w:t>ов</w:t>
      </w:r>
      <w:proofErr w:type="spellEnd"/>
      <w:r w:rsidR="005E3C2E" w:rsidRPr="002F50F8">
        <w:rPr>
          <w:rFonts w:ascii="Times New Roman" w:eastAsia="Calibri" w:hAnsi="Times New Roman" w:cs="Times New Roman"/>
          <w:color w:val="000000" w:themeColor="text1"/>
          <w:sz w:val="28"/>
          <w:szCs w:val="28"/>
        </w:rPr>
        <w:t xml:space="preserve">), обосновывающих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A37986" w:rsidP="005E3C2E">
      <w:pPr>
        <w:spacing w:after="0" w:line="240" w:lineRule="auto"/>
        <w:ind w:firstLine="709"/>
        <w:jc w:val="both"/>
        <w:rPr>
          <w:rFonts w:ascii="Times New Roman" w:eastAsia="Calibri" w:hAnsi="Times New Roman" w:cs="Times New Roman"/>
          <w:color w:val="000000" w:themeColor="text1"/>
          <w:sz w:val="28"/>
          <w:szCs w:val="28"/>
        </w:rPr>
      </w:pPr>
      <w:hyperlink r:id="rId19"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дня с 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ⅠⅤ</w:t>
      </w:r>
      <w:proofErr w:type="spellEnd"/>
      <w:r w:rsidR="005E3C2E" w:rsidRPr="002F50F8">
        <w:rPr>
          <w:rFonts w:ascii="Times New Roman" w:eastAsia="Calibri" w:hAnsi="Times New Roman" w:cs="Times New Roman"/>
          <w:b/>
          <w:color w:val="000000" w:themeColor="text1"/>
          <w:sz w:val="28"/>
          <w:szCs w:val="28"/>
        </w:rPr>
        <w:t xml:space="preserve">. Формы контроля за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текущего контроля за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контроля за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Контроль за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4.6. По результатам проведенных проверок в случае выявления нарушений положений настоящего Административного регламента, </w:t>
      </w:r>
      <w:r w:rsidRPr="002F50F8">
        <w:rPr>
          <w:rFonts w:ascii="Times New Roman" w:eastAsia="Calibri" w:hAnsi="Times New Roman" w:cs="Times New Roman"/>
          <w:color w:val="000000" w:themeColor="text1"/>
          <w:sz w:val="28"/>
          <w:szCs w:val="28"/>
        </w:rPr>
        <w:lastRenderedPageBreak/>
        <w:t>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контроль за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lastRenderedPageBreak/>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Российской Федерации от 20 ноября 2012 года № 1198 «О федеральной государственной информационной </w:t>
      </w:r>
      <w:r w:rsidRPr="002F50F8">
        <w:rPr>
          <w:rFonts w:ascii="Times New Roman" w:eastAsia="Calibri" w:hAnsi="Times New Roman" w:cs="Times New Roman"/>
          <w:color w:val="000000" w:themeColor="text1"/>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ⅤⅠ</w:t>
      </w:r>
      <w:proofErr w:type="spellEnd"/>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муниципальной услуги на 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lastRenderedPageBreak/>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r w:rsidR="00311B6C" w:rsidRPr="00311B6C">
        <w:rPr>
          <w:rFonts w:ascii="Times New Roman" w:eastAsia="Calibri" w:hAnsi="Times New Roman" w:cs="Times New Roman"/>
          <w:b/>
          <w:color w:val="000000" w:themeColor="text1"/>
          <w:sz w:val="28"/>
          <w:szCs w:val="28"/>
        </w:rPr>
        <w:t>муниципальной</w:t>
      </w: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w:t>
      </w:r>
      <w:r w:rsidRPr="002F50F8">
        <w:rPr>
          <w:rFonts w:ascii="Times New Roman" w:eastAsia="Calibri" w:hAnsi="Times New Roman" w:cs="Times New Roman"/>
          <w:color w:val="000000" w:themeColor="text1"/>
          <w:sz w:val="28"/>
          <w:szCs w:val="28"/>
        </w:rPr>
        <w:lastRenderedPageBreak/>
        <w:t xml:space="preserve">(представителя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 xml:space="preserve">ных услуг заявителю предлагается получить </w:t>
      </w:r>
      <w:proofErr w:type="spellStart"/>
      <w:r w:rsidRPr="002F50F8">
        <w:rPr>
          <w:rFonts w:ascii="Times New Roman" w:eastAsia="Calibri" w:hAnsi="Times New Roman" w:cs="Times New Roman"/>
          <w:color w:val="000000" w:themeColor="text1"/>
          <w:sz w:val="28"/>
          <w:szCs w:val="28"/>
        </w:rPr>
        <w:t>мультиталон</w:t>
      </w:r>
      <w:proofErr w:type="spellEnd"/>
      <w:r w:rsidRPr="002F50F8">
        <w:rPr>
          <w:rFonts w:ascii="Times New Roman" w:eastAsia="Calibri" w:hAnsi="Times New Roman" w:cs="Times New Roman"/>
          <w:color w:val="000000" w:themeColor="text1"/>
          <w:sz w:val="28"/>
          <w:szCs w:val="28"/>
        </w:rPr>
        <w:t xml:space="preserve">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снимает скан-копии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скан-копии усиленной квалифицированной электронной подписью, после чего возвращает указанные документы заявителю (представителю);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w:t>
      </w:r>
      <w:r w:rsidRPr="002F50F8">
        <w:rPr>
          <w:rFonts w:ascii="Times New Roman" w:eastAsia="Calibri" w:hAnsi="Times New Roman" w:cs="Times New Roman"/>
          <w:color w:val="000000" w:themeColor="text1"/>
          <w:sz w:val="28"/>
          <w:szCs w:val="28"/>
        </w:rPr>
        <w:lastRenderedPageBreak/>
        <w:t>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определяются Соглашением о </w:t>
      </w:r>
      <w:r w:rsidRPr="002F50F8">
        <w:rPr>
          <w:rFonts w:ascii="Times New Roman" w:eastAsia="Calibri" w:hAnsi="Times New Roman" w:cs="Times New Roman"/>
          <w:color w:val="000000" w:themeColor="text1"/>
          <w:sz w:val="28"/>
          <w:szCs w:val="28"/>
        </w:rPr>
        <w:lastRenderedPageBreak/>
        <w:t>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Администрация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запрашивает согласие заявителя (представителя заявителя) на участие в 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r w:rsidRPr="001B74A5">
        <w:rPr>
          <w:rFonts w:ascii="Times New Roman" w:hAnsi="Times New Roman" w:cs="Times New Roman"/>
          <w:color w:val="000000" w:themeColor="text1"/>
          <w:sz w:val="16"/>
          <w:szCs w:val="16"/>
        </w:rPr>
        <w:t>проживающего (- ей,-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системе индивидуального</w:t>
      </w:r>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19" w:name="P993"/>
      <w:bookmarkEnd w:id="19"/>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20"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целей:</w:t>
      </w:r>
      <w:r w:rsidRPr="009C6DF5">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Зарегистрирован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lastRenderedPageBreak/>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«_______»___________20___г._______________/____________________________/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(подпись)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принявшего)           (подпись)         (расшифровка подписи</w:t>
      </w:r>
      <w:proofErr w:type="gramStart"/>
      <w:r w:rsidRPr="005617D0">
        <w:rPr>
          <w:rFonts w:ascii="Times New Roman" w:hAnsi="Times New Roman" w:cs="Times New Roman"/>
          <w:sz w:val="16"/>
          <w:szCs w:val="16"/>
        </w:rPr>
        <w:t xml:space="preserve"> )</w:t>
      </w:r>
      <w:proofErr w:type="gramEnd"/>
      <w:r w:rsidRPr="005617D0">
        <w:rPr>
          <w:rFonts w:ascii="Times New Roman" w:hAnsi="Times New Roman" w:cs="Times New Roman"/>
          <w:sz w:val="16"/>
          <w:szCs w:val="16"/>
        </w:rPr>
        <w:t xml:space="preserve">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lastRenderedPageBreak/>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20" w:name="P1044"/>
      <w:bookmarkEnd w:id="20"/>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xml:space="preserve">. (последнее </w:t>
      </w:r>
      <w:proofErr w:type="gramStart"/>
      <w:r w:rsidR="00432C3F">
        <w:rPr>
          <w:rFonts w:ascii="Times New Roman" w:hAnsi="Times New Roman" w:cs="Times New Roman"/>
          <w:color w:val="000000" w:themeColor="text1"/>
          <w:sz w:val="16"/>
          <w:szCs w:val="16"/>
        </w:rPr>
        <w:t>-п</w:t>
      </w:r>
      <w:proofErr w:type="gramEnd"/>
      <w:r w:rsidR="00432C3F">
        <w:rPr>
          <w:rFonts w:ascii="Times New Roman" w:hAnsi="Times New Roman" w:cs="Times New Roman"/>
          <w:color w:val="000000" w:themeColor="text1"/>
          <w:sz w:val="16"/>
          <w:szCs w:val="16"/>
        </w:rPr>
        <w:t>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ОБ ИСПРАВЛЕНИИ ОПЕЧАТОК И ОШИБОК В ВЫДАННЫХ В РЕЗУЛЬТАТЕ</w:t>
      </w:r>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ДОКУМЕНТАХ</w:t>
      </w:r>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proofErr w:type="gramStart"/>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roofErr w:type="gramEnd"/>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с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окумента(-</w:t>
      </w:r>
      <w:proofErr w:type="spellStart"/>
      <w:r>
        <w:rPr>
          <w:rFonts w:ascii="Times New Roman" w:hAnsi="Times New Roman" w:cs="Times New Roman"/>
          <w:color w:val="000000" w:themeColor="text1"/>
          <w:sz w:val="16"/>
          <w:szCs w:val="16"/>
        </w:rPr>
        <w:t>ов</w:t>
      </w:r>
      <w:proofErr w:type="spellEnd"/>
      <w:r>
        <w:rPr>
          <w:rFonts w:ascii="Times New Roman" w:hAnsi="Times New Roman" w:cs="Times New Roman"/>
          <w:color w:val="000000" w:themeColor="text1"/>
          <w:sz w:val="16"/>
          <w:szCs w:val="16"/>
        </w:rPr>
        <w:t xml:space="preserve">),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lastRenderedPageBreak/>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 xml:space="preserve">(Ф.И.О </w:t>
      </w:r>
      <w:proofErr w:type="gramStart"/>
      <w:r w:rsidRPr="003D0728">
        <w:rPr>
          <w:rFonts w:ascii="Times New Roman" w:hAnsi="Times New Roman" w:cs="Times New Roman"/>
          <w:color w:val="000000" w:themeColor="text1"/>
          <w:sz w:val="16"/>
          <w:szCs w:val="16"/>
        </w:rPr>
        <w:t xml:space="preserve">( </w:t>
      </w:r>
      <w:proofErr w:type="gramEnd"/>
      <w:r w:rsidRPr="003D0728">
        <w:rPr>
          <w:rFonts w:ascii="Times New Roman" w:hAnsi="Times New Roman" w:cs="Times New Roman"/>
          <w:color w:val="000000" w:themeColor="text1"/>
          <w:sz w:val="16"/>
          <w:szCs w:val="16"/>
        </w:rPr>
        <w:t>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9C6DF5">
          <w:headerReference w:type="default" r:id="rId21"/>
          <w:pgSz w:w="11906" w:h="16838"/>
          <w:pgMar w:top="709" w:right="851" w:bottom="1134" w:left="1701"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по предоставлению муниципальной</w:t>
            </w:r>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2"/>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2"/>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proofErr w:type="spellStart"/>
            <w:r>
              <w:rPr>
                <w:spacing w:val="-2"/>
                <w:sz w:val="24"/>
              </w:rPr>
              <w:t>Содержание</w:t>
            </w:r>
            <w:proofErr w:type="spellEnd"/>
          </w:p>
          <w:p w:rsidR="00F424A4" w:rsidRDefault="00F424A4" w:rsidP="00E67C1C">
            <w:pPr>
              <w:pStyle w:val="TableParagraph"/>
              <w:ind w:left="578" w:right="571"/>
              <w:jc w:val="center"/>
              <w:rPr>
                <w:sz w:val="24"/>
              </w:rPr>
            </w:pPr>
            <w:proofErr w:type="spellStart"/>
            <w:r>
              <w:rPr>
                <w:spacing w:val="-2"/>
                <w:sz w:val="24"/>
              </w:rPr>
              <w:t>административных</w:t>
            </w:r>
            <w:proofErr w:type="spellEnd"/>
            <w:r>
              <w:rPr>
                <w:spacing w:val="-2"/>
                <w:sz w:val="24"/>
              </w:rPr>
              <w:t xml:space="preserve"> </w:t>
            </w:r>
            <w:proofErr w:type="spellStart"/>
            <w:r>
              <w:rPr>
                <w:spacing w:val="-2"/>
                <w:sz w:val="24"/>
              </w:rPr>
              <w:t>действий</w:t>
            </w:r>
            <w:proofErr w:type="spellEnd"/>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proofErr w:type="spellStart"/>
            <w:r>
              <w:rPr>
                <w:sz w:val="24"/>
              </w:rPr>
              <w:t>Критерии</w:t>
            </w:r>
            <w:proofErr w:type="spellEnd"/>
            <w:r>
              <w:rPr>
                <w:spacing w:val="-15"/>
                <w:sz w:val="24"/>
              </w:rPr>
              <w:t xml:space="preserve"> </w:t>
            </w:r>
            <w:proofErr w:type="spellStart"/>
            <w:r>
              <w:rPr>
                <w:sz w:val="24"/>
              </w:rPr>
              <w:t>принятия</w:t>
            </w:r>
            <w:proofErr w:type="spellEnd"/>
            <w:r>
              <w:rPr>
                <w:sz w:val="24"/>
              </w:rPr>
              <w:t xml:space="preserve"> </w:t>
            </w:r>
            <w:proofErr w:type="spellStart"/>
            <w:r>
              <w:rPr>
                <w:spacing w:val="-2"/>
                <w:sz w:val="24"/>
              </w:rPr>
              <w:t>решения</w:t>
            </w:r>
            <w:proofErr w:type="spellEnd"/>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proofErr w:type="spellStart"/>
            <w:r>
              <w:rPr>
                <w:spacing w:val="-2"/>
                <w:sz w:val="24"/>
              </w:rPr>
              <w:t>Поступление</w:t>
            </w:r>
            <w:proofErr w:type="spellEnd"/>
          </w:p>
        </w:tc>
        <w:tc>
          <w:tcPr>
            <w:tcW w:w="2959" w:type="dxa"/>
            <w:tcBorders>
              <w:bottom w:val="nil"/>
            </w:tcBorders>
          </w:tcPr>
          <w:p w:rsidR="00F424A4" w:rsidRDefault="00F424A4" w:rsidP="00E67C1C">
            <w:pPr>
              <w:pStyle w:val="TableParagraph"/>
              <w:spacing w:line="254" w:lineRule="exact"/>
              <w:ind w:left="146"/>
              <w:rPr>
                <w:sz w:val="24"/>
              </w:rPr>
            </w:pPr>
            <w:proofErr w:type="spellStart"/>
            <w:r>
              <w:rPr>
                <w:sz w:val="24"/>
              </w:rPr>
              <w:t>Прием</w:t>
            </w:r>
            <w:proofErr w:type="spellEnd"/>
            <w:r>
              <w:rPr>
                <w:spacing w:val="-1"/>
                <w:sz w:val="24"/>
              </w:rPr>
              <w:t xml:space="preserve"> </w:t>
            </w:r>
            <w:r>
              <w:rPr>
                <w:sz w:val="24"/>
              </w:rPr>
              <w:t>и</w:t>
            </w:r>
            <w:r>
              <w:rPr>
                <w:spacing w:val="4"/>
                <w:sz w:val="24"/>
              </w:rPr>
              <w:t xml:space="preserve"> </w:t>
            </w:r>
            <w:proofErr w:type="spellStart"/>
            <w:r>
              <w:rPr>
                <w:spacing w:val="-2"/>
                <w:sz w:val="24"/>
              </w:rPr>
              <w:t>регистрация</w:t>
            </w:r>
            <w:proofErr w:type="spellEnd"/>
          </w:p>
        </w:tc>
        <w:tc>
          <w:tcPr>
            <w:tcW w:w="2569" w:type="dxa"/>
            <w:tcBorders>
              <w:bottom w:val="nil"/>
            </w:tcBorders>
          </w:tcPr>
          <w:p w:rsidR="00F424A4" w:rsidRDefault="00F424A4" w:rsidP="00E67C1C">
            <w:pPr>
              <w:pStyle w:val="TableParagraph"/>
              <w:spacing w:line="254" w:lineRule="exact"/>
              <w:ind w:left="143"/>
              <w:rPr>
                <w:sz w:val="24"/>
              </w:rPr>
            </w:pPr>
            <w:r>
              <w:rPr>
                <w:sz w:val="24"/>
              </w:rPr>
              <w:t xml:space="preserve">1 </w:t>
            </w:r>
            <w:proofErr w:type="spellStart"/>
            <w:r>
              <w:rPr>
                <w:sz w:val="24"/>
              </w:rPr>
              <w:t>рабочий</w:t>
            </w:r>
            <w:proofErr w:type="spellEnd"/>
            <w:r>
              <w:rPr>
                <w:spacing w:val="2"/>
                <w:sz w:val="24"/>
              </w:rPr>
              <w:t xml:space="preserve"> </w:t>
            </w:r>
            <w:proofErr w:type="spellStart"/>
            <w:r>
              <w:rPr>
                <w:spacing w:val="-4"/>
                <w:sz w:val="24"/>
              </w:rPr>
              <w:t>день</w:t>
            </w:r>
            <w:proofErr w:type="spellEnd"/>
          </w:p>
        </w:tc>
        <w:tc>
          <w:tcPr>
            <w:tcW w:w="1827" w:type="dxa"/>
            <w:tcBorders>
              <w:bottom w:val="nil"/>
            </w:tcBorders>
          </w:tcPr>
          <w:p w:rsidR="00F424A4" w:rsidRDefault="00F424A4" w:rsidP="00E67C1C">
            <w:pPr>
              <w:pStyle w:val="TableParagraph"/>
              <w:spacing w:line="254" w:lineRule="exact"/>
              <w:ind w:left="145"/>
              <w:rPr>
                <w:sz w:val="24"/>
              </w:rPr>
            </w:pPr>
            <w:proofErr w:type="spellStart"/>
            <w:r>
              <w:rPr>
                <w:sz w:val="24"/>
              </w:rPr>
              <w:t>Должностное</w:t>
            </w:r>
            <w:proofErr w:type="spellEnd"/>
            <w:r>
              <w:rPr>
                <w:spacing w:val="2"/>
                <w:sz w:val="24"/>
              </w:rPr>
              <w:t xml:space="preserve"> </w:t>
            </w:r>
            <w:proofErr w:type="spellStart"/>
            <w:r>
              <w:rPr>
                <w:spacing w:val="-4"/>
                <w:sz w:val="24"/>
              </w:rPr>
              <w:t>лицо</w:t>
            </w:r>
            <w:proofErr w:type="spellEnd"/>
          </w:p>
        </w:tc>
        <w:tc>
          <w:tcPr>
            <w:tcW w:w="2552" w:type="dxa"/>
            <w:tcBorders>
              <w:bottom w:val="nil"/>
            </w:tcBorders>
          </w:tcPr>
          <w:p w:rsidR="00F424A4" w:rsidRDefault="00F424A4" w:rsidP="00E67C1C">
            <w:pPr>
              <w:pStyle w:val="TableParagraph"/>
              <w:spacing w:line="254" w:lineRule="exact"/>
              <w:ind w:left="142"/>
              <w:rPr>
                <w:sz w:val="24"/>
              </w:rPr>
            </w:pPr>
            <w:proofErr w:type="spellStart"/>
            <w:r>
              <w:rPr>
                <w:spacing w:val="-2"/>
                <w:sz w:val="24"/>
              </w:rPr>
              <w:t>Наличие</w:t>
            </w:r>
            <w:proofErr w:type="spellEnd"/>
            <w:r>
              <w:rPr>
                <w:spacing w:val="-2"/>
                <w:sz w:val="24"/>
              </w:rPr>
              <w:t>/</w:t>
            </w:r>
            <w:proofErr w:type="spellStart"/>
            <w:r>
              <w:rPr>
                <w:spacing w:val="-2"/>
                <w:sz w:val="24"/>
              </w:rPr>
              <w:t>отсутствие</w:t>
            </w:r>
            <w:proofErr w:type="spellEnd"/>
          </w:p>
        </w:tc>
        <w:tc>
          <w:tcPr>
            <w:tcW w:w="3260" w:type="dxa"/>
            <w:tcBorders>
              <w:bottom w:val="nil"/>
            </w:tcBorders>
          </w:tcPr>
          <w:p w:rsidR="00F424A4" w:rsidRPr="008B01A4" w:rsidRDefault="00F424A4" w:rsidP="00E67C1C">
            <w:pPr>
              <w:pStyle w:val="TableParagraph"/>
              <w:spacing w:line="254" w:lineRule="exact"/>
              <w:ind w:left="141"/>
              <w:rPr>
                <w:sz w:val="24"/>
                <w:lang w:val="ru-RU"/>
              </w:rPr>
            </w:pPr>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заявления</w:t>
            </w:r>
            <w:proofErr w:type="spellEnd"/>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1"/>
                <w:sz w:val="24"/>
              </w:rPr>
              <w:t xml:space="preserve"> </w:t>
            </w:r>
            <w:r>
              <w:rPr>
                <w:sz w:val="24"/>
              </w:rPr>
              <w:t>(в</w:t>
            </w:r>
            <w:r>
              <w:rPr>
                <w:spacing w:val="1"/>
                <w:sz w:val="24"/>
              </w:rPr>
              <w:t xml:space="preserve"> </w:t>
            </w:r>
            <w:proofErr w:type="spellStart"/>
            <w:r>
              <w:rPr>
                <w:sz w:val="24"/>
              </w:rPr>
              <w:t>том</w:t>
            </w:r>
            <w:proofErr w:type="spellEnd"/>
            <w:r>
              <w:rPr>
                <w:spacing w:val="4"/>
                <w:sz w:val="24"/>
              </w:rPr>
              <w:t xml:space="preserve"> </w:t>
            </w:r>
            <w:proofErr w:type="spellStart"/>
            <w:r>
              <w:rPr>
                <w:spacing w:val="-4"/>
                <w:sz w:val="24"/>
              </w:rPr>
              <w:t>числе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proofErr w:type="spellStart"/>
            <w:r>
              <w:rPr>
                <w:spacing w:val="-2"/>
                <w:sz w:val="24"/>
                <w:lang w:val="ru-RU"/>
              </w:rPr>
              <w:t>Администраци</w:t>
            </w:r>
            <w:proofErr w:type="spellEnd"/>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оснований</w:t>
            </w:r>
            <w:proofErr w:type="spellEnd"/>
            <w:r>
              <w:rPr>
                <w:spacing w:val="-2"/>
                <w:sz w:val="24"/>
              </w:rPr>
              <w:t>,</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поступлении</w:t>
            </w:r>
            <w:proofErr w:type="spellEnd"/>
            <w:r>
              <w:rPr>
                <w:spacing w:val="3"/>
                <w:sz w:val="24"/>
              </w:rPr>
              <w:t xml:space="preserve"> </w:t>
            </w:r>
            <w:proofErr w:type="spellStart"/>
            <w:r>
              <w:rPr>
                <w:spacing w:val="-2"/>
                <w:sz w:val="24"/>
              </w:rPr>
              <w:t>заявления</w:t>
            </w:r>
            <w:proofErr w:type="spellEnd"/>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proofErr w:type="spellStart"/>
            <w:r>
              <w:rPr>
                <w:spacing w:val="-2"/>
                <w:sz w:val="24"/>
              </w:rPr>
              <w:t>предоставлении</w:t>
            </w:r>
            <w:proofErr w:type="spellEnd"/>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proofErr w:type="spellStart"/>
            <w:r>
              <w:rPr>
                <w:sz w:val="24"/>
              </w:rPr>
              <w:t>поступивших</w:t>
            </w:r>
            <w:proofErr w:type="spellEnd"/>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ответственное</w:t>
            </w:r>
            <w:proofErr w:type="spellEnd"/>
            <w:r>
              <w:rPr>
                <w:spacing w:val="5"/>
                <w:sz w:val="24"/>
              </w:rPr>
              <w:t xml:space="preserve"> </w:t>
            </w:r>
            <w:proofErr w:type="spellStart"/>
            <w:r>
              <w:rPr>
                <w:spacing w:val="-5"/>
                <w:sz w:val="24"/>
              </w:rPr>
              <w:t>за</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предусмотренных</w:t>
            </w:r>
            <w:proofErr w:type="spellEnd"/>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proofErr w:type="spellStart"/>
            <w:r>
              <w:rPr>
                <w:spacing w:val="-2"/>
                <w:sz w:val="24"/>
                <w:lang w:val="ru-RU"/>
              </w:rPr>
              <w:t>муниципально</w:t>
            </w:r>
            <w:proofErr w:type="spellEnd"/>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proofErr w:type="spellStart"/>
            <w:r>
              <w:rPr>
                <w:spacing w:val="-4"/>
                <w:sz w:val="24"/>
              </w:rPr>
              <w:t>через</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прием</w:t>
            </w:r>
            <w:proofErr w:type="spellEnd"/>
            <w:r>
              <w:rPr>
                <w:sz w:val="24"/>
              </w:rPr>
              <w:t xml:space="preserve">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proofErr w:type="spellStart"/>
            <w:r>
              <w:rPr>
                <w:sz w:val="24"/>
              </w:rPr>
              <w:t>пункт</w:t>
            </w:r>
            <w:proofErr w:type="spellEnd"/>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заявителю</w:t>
            </w:r>
            <w:proofErr w:type="spellEnd"/>
            <w:r>
              <w:rPr>
                <w:spacing w:val="4"/>
                <w:sz w:val="24"/>
              </w:rPr>
              <w:t xml:space="preserve"> </w:t>
            </w:r>
            <w:proofErr w:type="spellStart"/>
            <w:r>
              <w:rPr>
                <w:spacing w:val="-2"/>
                <w:sz w:val="24"/>
              </w:rPr>
              <w:t>электронного</w:t>
            </w:r>
            <w:proofErr w:type="spell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услуги</w:t>
            </w:r>
            <w:proofErr w:type="spellEnd"/>
            <w:r>
              <w:rPr>
                <w:spacing w:val="3"/>
                <w:sz w:val="24"/>
              </w:rPr>
              <w:t xml:space="preserve"> </w:t>
            </w:r>
            <w:r>
              <w:rPr>
                <w:sz w:val="24"/>
              </w:rPr>
              <w:t>(</w:t>
            </w:r>
            <w:proofErr w:type="spellStart"/>
            <w:r>
              <w:rPr>
                <w:sz w:val="24"/>
              </w:rPr>
              <w:t>далее</w:t>
            </w:r>
            <w:proofErr w:type="spellEnd"/>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Республиканское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регистрацию</w:t>
            </w:r>
            <w:proofErr w:type="spellEnd"/>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сообщения</w:t>
            </w:r>
            <w:proofErr w:type="spellEnd"/>
            <w:r>
              <w:rPr>
                <w:spacing w:val="3"/>
                <w:sz w:val="24"/>
              </w:rPr>
              <w:t xml:space="preserve"> </w:t>
            </w:r>
            <w:r>
              <w:rPr>
                <w:sz w:val="24"/>
              </w:rPr>
              <w:t>о</w:t>
            </w:r>
            <w:r>
              <w:rPr>
                <w:spacing w:val="3"/>
                <w:sz w:val="24"/>
              </w:rPr>
              <w:t xml:space="preserve"> </w:t>
            </w:r>
            <w:proofErr w:type="spellStart"/>
            <w:r>
              <w:rPr>
                <w:spacing w:val="-2"/>
                <w:sz w:val="24"/>
              </w:rPr>
              <w:t>приеме</w:t>
            </w:r>
            <w:proofErr w:type="spellEnd"/>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заявление</w:t>
            </w:r>
            <w:proofErr w:type="spellEnd"/>
            <w:r>
              <w:rPr>
                <w:sz w:val="24"/>
              </w:rPr>
              <w:t>)</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государственное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документов</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Административного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запроса</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автономное</w:t>
            </w:r>
            <w:proofErr w:type="spellEnd"/>
            <w:r>
              <w:rPr>
                <w:spacing w:val="8"/>
                <w:sz w:val="24"/>
              </w:rPr>
              <w:t xml:space="preserve"> </w:t>
            </w:r>
            <w:proofErr w:type="spellStart"/>
            <w:r>
              <w:rPr>
                <w:spacing w:val="-2"/>
                <w:sz w:val="24"/>
              </w:rPr>
              <w:t>учреждение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регламента</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регистрация</w:t>
            </w:r>
            <w:proofErr w:type="spellEnd"/>
            <w:r>
              <w:rPr>
                <w:spacing w:val="5"/>
                <w:sz w:val="24"/>
              </w:rPr>
              <w:t xml:space="preserve"> </w:t>
            </w:r>
            <w:proofErr w:type="spellStart"/>
            <w:r>
              <w:rPr>
                <w:sz w:val="24"/>
              </w:rPr>
              <w:t>заявления</w:t>
            </w:r>
            <w:proofErr w:type="spellEnd"/>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Многофункциональный</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w:t>
            </w:r>
            <w:proofErr w:type="spellStart"/>
            <w:r>
              <w:rPr>
                <w:sz w:val="24"/>
              </w:rPr>
              <w:t>Постановка</w:t>
            </w:r>
            <w:proofErr w:type="spellEnd"/>
            <w:r>
              <w:rPr>
                <w:spacing w:val="6"/>
                <w:sz w:val="24"/>
              </w:rPr>
              <w:t xml:space="preserve"> </w:t>
            </w:r>
            <w:proofErr w:type="spellStart"/>
            <w:r>
              <w:rPr>
                <w:spacing w:val="-2"/>
                <w:sz w:val="24"/>
              </w:rPr>
              <w:t>граждан</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системе</w:t>
            </w:r>
            <w:proofErr w:type="spellEnd"/>
            <w:r>
              <w:rPr>
                <w:spacing w:val="2"/>
                <w:sz w:val="24"/>
              </w:rPr>
              <w:t xml:space="preserve"> </w:t>
            </w:r>
            <w:proofErr w:type="spellStart"/>
            <w:r>
              <w:rPr>
                <w:spacing w:val="-2"/>
                <w:sz w:val="24"/>
              </w:rPr>
              <w:t>делопроизводства</w:t>
            </w:r>
            <w:proofErr w:type="spellEnd"/>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proofErr w:type="spellStart"/>
            <w:r>
              <w:rPr>
                <w:sz w:val="24"/>
              </w:rPr>
              <w:t>центр</w:t>
            </w:r>
            <w:proofErr w:type="spellEnd"/>
            <w:r>
              <w:rPr>
                <w:spacing w:val="1"/>
                <w:sz w:val="24"/>
              </w:rPr>
              <w:t xml:space="preserve"> </w:t>
            </w:r>
            <w:proofErr w:type="spellStart"/>
            <w:r>
              <w:rPr>
                <w:spacing w:val="-2"/>
                <w:sz w:val="24"/>
              </w:rPr>
              <w:t>предоставления</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proofErr w:type="spellStart"/>
            <w:r>
              <w:rPr>
                <w:sz w:val="24"/>
              </w:rPr>
              <w:t>на</w:t>
            </w:r>
            <w:proofErr w:type="spellEnd"/>
            <w:r>
              <w:rPr>
                <w:spacing w:val="1"/>
                <w:sz w:val="24"/>
              </w:rPr>
              <w:t xml:space="preserve"> </w:t>
            </w:r>
            <w:proofErr w:type="spellStart"/>
            <w:r>
              <w:rPr>
                <w:sz w:val="24"/>
              </w:rPr>
              <w:t>учет</w:t>
            </w:r>
            <w:proofErr w:type="spellEnd"/>
            <w:r>
              <w:rPr>
                <w:spacing w:val="1"/>
                <w:sz w:val="24"/>
              </w:rPr>
              <w:t xml:space="preserve"> </w:t>
            </w:r>
            <w:r>
              <w:rPr>
                <w:sz w:val="24"/>
              </w:rPr>
              <w:t>в</w:t>
            </w:r>
            <w:r>
              <w:rPr>
                <w:spacing w:val="1"/>
                <w:sz w:val="24"/>
              </w:rPr>
              <w:t xml:space="preserve"> </w:t>
            </w:r>
            <w:proofErr w:type="spellStart"/>
            <w:r>
              <w:rPr>
                <w:spacing w:val="-2"/>
                <w:sz w:val="24"/>
              </w:rPr>
              <w:t>качестве</w:t>
            </w:r>
            <w:proofErr w:type="spellEnd"/>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государственных</w:t>
            </w:r>
            <w:proofErr w:type="spellEnd"/>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лиц</w:t>
            </w:r>
            <w:proofErr w:type="spellEnd"/>
            <w:r>
              <w:rPr>
                <w:sz w:val="24"/>
              </w:rPr>
              <w:t>,</w:t>
            </w:r>
            <w:r>
              <w:rPr>
                <w:spacing w:val="-1"/>
                <w:sz w:val="24"/>
              </w:rPr>
              <w:t xml:space="preserve"> </w:t>
            </w:r>
            <w:proofErr w:type="spellStart"/>
            <w:r>
              <w:rPr>
                <w:sz w:val="24"/>
              </w:rPr>
              <w:t>имеющих</w:t>
            </w:r>
            <w:proofErr w:type="spellEnd"/>
            <w:r>
              <w:rPr>
                <w:spacing w:val="5"/>
                <w:sz w:val="24"/>
              </w:rPr>
              <w:t xml:space="preserve"> </w:t>
            </w:r>
            <w:proofErr w:type="spellStart"/>
            <w:r>
              <w:rPr>
                <w:spacing w:val="-4"/>
                <w:sz w:val="24"/>
              </w:rPr>
              <w:t>право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датирование</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proofErr w:type="gramStart"/>
            <w:r>
              <w:rPr>
                <w:spacing w:val="-2"/>
                <w:sz w:val="24"/>
                <w:lang w:val="ru-RU"/>
              </w:rPr>
              <w:t xml:space="preserve">( далее ‒ </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муниципальных</w:t>
            </w:r>
            <w:proofErr w:type="spellEnd"/>
            <w:r>
              <w:rPr>
                <w:spacing w:val="8"/>
                <w:sz w:val="24"/>
              </w:rPr>
              <w:t xml:space="preserve"> </w:t>
            </w:r>
            <w:proofErr w:type="spellStart"/>
            <w:r>
              <w:rPr>
                <w:spacing w:val="-4"/>
                <w:sz w:val="24"/>
              </w:rPr>
              <w:t>услуг</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на</w:t>
            </w:r>
            <w:proofErr w:type="spellEnd"/>
            <w:r>
              <w:rPr>
                <w:spacing w:val="-1"/>
                <w:sz w:val="24"/>
              </w:rPr>
              <w:t xml:space="preserve"> </w:t>
            </w:r>
            <w:proofErr w:type="spellStart"/>
            <w:r>
              <w:rPr>
                <w:spacing w:val="-2"/>
                <w:sz w:val="24"/>
              </w:rPr>
              <w:t>предоставление</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назначение</w:t>
            </w:r>
            <w:proofErr w:type="spellEnd"/>
            <w:r>
              <w:rPr>
                <w:spacing w:val="3"/>
                <w:sz w:val="24"/>
              </w:rPr>
              <w:t xml:space="preserve"> </w:t>
            </w:r>
            <w:proofErr w:type="spellStart"/>
            <w:r>
              <w:rPr>
                <w:spacing w:val="-2"/>
                <w:sz w:val="24"/>
              </w:rPr>
              <w:t>должностного</w:t>
            </w:r>
            <w:proofErr w:type="spellEnd"/>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proofErr w:type="spellStart"/>
            <w:r>
              <w:rPr>
                <w:spacing w:val="-2"/>
                <w:sz w:val="24"/>
                <w:lang w:val="ru-RU"/>
              </w:rPr>
              <w:t>Администарция</w:t>
            </w:r>
            <w:proofErr w:type="spellEnd"/>
            <w:r>
              <w:rPr>
                <w:spacing w:val="-2"/>
                <w:sz w:val="24"/>
                <w:lang w:val="ru-RU"/>
              </w:rPr>
              <w:t>)</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w:t>
            </w:r>
            <w:proofErr w:type="spellStart"/>
            <w:r>
              <w:rPr>
                <w:sz w:val="24"/>
              </w:rPr>
              <w:t>далее</w:t>
            </w:r>
            <w:proofErr w:type="spellEnd"/>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земельных</w:t>
            </w:r>
            <w:proofErr w:type="spellEnd"/>
            <w:r>
              <w:rPr>
                <w:spacing w:val="5"/>
                <w:sz w:val="24"/>
              </w:rPr>
              <w:t xml:space="preserve"> </w:t>
            </w:r>
            <w:proofErr w:type="spellStart"/>
            <w:r>
              <w:rPr>
                <w:spacing w:val="-2"/>
                <w:sz w:val="24"/>
              </w:rPr>
              <w:t>участков</w:t>
            </w:r>
            <w:proofErr w:type="spellEnd"/>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proofErr w:type="spellStart"/>
            <w:r>
              <w:rPr>
                <w:sz w:val="24"/>
              </w:rPr>
              <w:t>лица</w:t>
            </w:r>
            <w:proofErr w:type="spellEnd"/>
            <w:r>
              <w:rPr>
                <w:sz w:val="24"/>
              </w:rPr>
              <w:t xml:space="preserve">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proofErr w:type="spellStart"/>
            <w:r>
              <w:rPr>
                <w:spacing w:val="-2"/>
                <w:sz w:val="24"/>
              </w:rPr>
              <w:t>собственность</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w:t>
            </w:r>
            <w:proofErr w:type="spellStart"/>
            <w:r>
              <w:rPr>
                <w:sz w:val="24"/>
              </w:rPr>
              <w:t>далее</w:t>
            </w:r>
            <w:proofErr w:type="spellEnd"/>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z w:val="24"/>
              </w:rPr>
              <w:t>бесплатно</w:t>
            </w:r>
            <w:proofErr w:type="spellEnd"/>
            <w:r>
              <w:rPr>
                <w:spacing w:val="3"/>
                <w:sz w:val="24"/>
              </w:rPr>
              <w:t xml:space="preserve"> </w:t>
            </w:r>
            <w:proofErr w:type="spellStart"/>
            <w:r>
              <w:rPr>
                <w:spacing w:val="-5"/>
                <w:sz w:val="24"/>
              </w:rPr>
              <w:t>для</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z w:val="24"/>
              </w:rPr>
              <w:t>лицо</w:t>
            </w:r>
            <w:proofErr w:type="spellEnd"/>
            <w:r>
              <w:rPr>
                <w:sz w:val="24"/>
              </w:rPr>
              <w:t>,</w:t>
            </w:r>
            <w:r>
              <w:rPr>
                <w:spacing w:val="5"/>
                <w:sz w:val="24"/>
              </w:rPr>
              <w:t xml:space="preserve"> </w:t>
            </w:r>
            <w:proofErr w:type="spellStart"/>
            <w:r>
              <w:rPr>
                <w:sz w:val="24"/>
              </w:rPr>
              <w:t>ответственное</w:t>
            </w:r>
            <w:proofErr w:type="spellEnd"/>
            <w:r>
              <w:rPr>
                <w:spacing w:val="2"/>
                <w:sz w:val="24"/>
              </w:rPr>
              <w:t xml:space="preserve"> </w:t>
            </w:r>
            <w:proofErr w:type="spellStart"/>
            <w:r>
              <w:rPr>
                <w:spacing w:val="-5"/>
                <w:sz w:val="24"/>
              </w:rPr>
              <w:t>за</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индивидуального</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pacing w:val="-2"/>
                <w:sz w:val="24"/>
              </w:rPr>
              <w:t>предоставление</w:t>
            </w:r>
            <w:proofErr w:type="spellEnd"/>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жилищного</w:t>
            </w:r>
            <w:proofErr w:type="spellEnd"/>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proofErr w:type="spellStart"/>
            <w:r>
              <w:rPr>
                <w:spacing w:val="-2"/>
                <w:sz w:val="24"/>
              </w:rPr>
              <w:t>услуги</w:t>
            </w:r>
            <w:proofErr w:type="spellEnd"/>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строительства</w:t>
            </w:r>
            <w:proofErr w:type="spellEnd"/>
            <w:r>
              <w:rPr>
                <w:spacing w:val="-2"/>
                <w:sz w:val="24"/>
              </w:rPr>
              <w:t>»</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proofErr w:type="spellStart"/>
            <w:r>
              <w:rPr>
                <w:sz w:val="24"/>
              </w:rPr>
              <w:t>передача</w:t>
            </w:r>
            <w:proofErr w:type="spellEnd"/>
            <w:r>
              <w:rPr>
                <w:spacing w:val="7"/>
                <w:sz w:val="24"/>
              </w:rPr>
              <w:t xml:space="preserve"> </w:t>
            </w:r>
            <w:proofErr w:type="spellStart"/>
            <w:r>
              <w:rPr>
                <w:spacing w:val="-5"/>
                <w:sz w:val="24"/>
              </w:rPr>
              <w:t>ему</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w:t>
            </w:r>
            <w:proofErr w:type="spellStart"/>
            <w:r>
              <w:rPr>
                <w:sz w:val="24"/>
              </w:rPr>
              <w:t>далее</w:t>
            </w:r>
            <w:proofErr w:type="spellEnd"/>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proofErr w:type="spellStart"/>
            <w:r>
              <w:rPr>
                <w:spacing w:val="-2"/>
                <w:sz w:val="24"/>
              </w:rPr>
              <w:t>документов</w:t>
            </w:r>
            <w:proofErr w:type="spellEnd"/>
            <w:r>
              <w:rPr>
                <w:spacing w:val="-2"/>
                <w:sz w:val="24"/>
              </w:rPr>
              <w:t>;</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proofErr w:type="spellStart"/>
            <w:r>
              <w:rPr>
                <w:spacing w:val="-2"/>
                <w:sz w:val="24"/>
              </w:rPr>
              <w:t>Административный</w:t>
            </w:r>
            <w:proofErr w:type="spellEnd"/>
            <w:r>
              <w:rPr>
                <w:spacing w:val="-2"/>
                <w:sz w:val="24"/>
                <w:lang w:val="ru-RU"/>
              </w:rPr>
              <w:t xml:space="preserve"> </w:t>
            </w:r>
            <w:proofErr w:type="spellStart"/>
            <w:r>
              <w:rPr>
                <w:spacing w:val="-2"/>
                <w:sz w:val="24"/>
              </w:rPr>
              <w:t>регламент</w:t>
            </w:r>
            <w:proofErr w:type="spellEnd"/>
            <w:r>
              <w:rPr>
                <w:spacing w:val="-2"/>
                <w:sz w:val="24"/>
              </w:rPr>
              <w:t>)</w:t>
            </w:r>
          </w:p>
        </w:tc>
        <w:tc>
          <w:tcPr>
            <w:tcW w:w="3260" w:type="dxa"/>
            <w:tcBorders>
              <w:top w:val="nil"/>
              <w:bottom w:val="nil"/>
            </w:tcBorders>
          </w:tcPr>
          <w:p w:rsidR="00520F30" w:rsidRDefault="00520F30" w:rsidP="00520F30">
            <w:pPr>
              <w:pStyle w:val="TableParagraph"/>
              <w:spacing w:line="270" w:lineRule="exact"/>
              <w:ind w:left="141"/>
              <w:rPr>
                <w:sz w:val="24"/>
              </w:rPr>
            </w:pPr>
            <w:proofErr w:type="spellStart"/>
            <w:r>
              <w:rPr>
                <w:sz w:val="24"/>
              </w:rPr>
              <w:t>отказ</w:t>
            </w:r>
            <w:proofErr w:type="spellEnd"/>
            <w:r>
              <w:rPr>
                <w:spacing w:val="4"/>
                <w:sz w:val="24"/>
              </w:rPr>
              <w:t xml:space="preserve"> </w:t>
            </w:r>
            <w:r>
              <w:rPr>
                <w:sz w:val="24"/>
              </w:rPr>
              <w:t>в</w:t>
            </w:r>
            <w:r>
              <w:rPr>
                <w:spacing w:val="2"/>
                <w:sz w:val="24"/>
              </w:rPr>
              <w:t xml:space="preserve"> </w:t>
            </w:r>
            <w:proofErr w:type="spellStart"/>
            <w:r>
              <w:rPr>
                <w:sz w:val="24"/>
              </w:rPr>
              <w:t>приеме</w:t>
            </w:r>
            <w:proofErr w:type="spellEnd"/>
            <w:r>
              <w:rPr>
                <w:spacing w:val="2"/>
                <w:sz w:val="24"/>
              </w:rPr>
              <w:t xml:space="preserve"> </w:t>
            </w:r>
            <w:proofErr w:type="spellStart"/>
            <w:r>
              <w:rPr>
                <w:spacing w:val="-2"/>
                <w:sz w:val="24"/>
              </w:rPr>
              <w:t>документов</w:t>
            </w:r>
            <w:proofErr w:type="spellEnd"/>
            <w:r>
              <w:rPr>
                <w:spacing w:val="-2"/>
                <w:sz w:val="24"/>
              </w:rPr>
              <w:t>:</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регламента – в устной</w:t>
            </w:r>
          </w:p>
          <w:p w:rsidR="00520F30" w:rsidRPr="00B86B6B"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B86B6B">
              <w:rPr>
                <w:sz w:val="24"/>
                <w:lang w:val="ru-RU"/>
              </w:rPr>
              <w:t>егламенту, которое</w:t>
            </w:r>
          </w:p>
          <w:p w:rsidR="00520F30" w:rsidRPr="00B86B6B" w:rsidRDefault="00520F30" w:rsidP="00520F30">
            <w:pPr>
              <w:pStyle w:val="TableParagraph"/>
              <w:ind w:left="141"/>
              <w:rPr>
                <w:sz w:val="24"/>
                <w:lang w:val="ru-RU"/>
              </w:rPr>
            </w:pPr>
            <w:r w:rsidRPr="00B86B6B">
              <w:rPr>
                <w:sz w:val="24"/>
                <w:lang w:val="ru-RU"/>
              </w:rPr>
              <w:t>вручается незамедлительно заявителю</w:t>
            </w:r>
            <w:r w:rsidRPr="00B86B6B">
              <w:rPr>
                <w:spacing w:val="4"/>
                <w:sz w:val="24"/>
                <w:lang w:val="ru-RU"/>
              </w:rPr>
              <w:t xml:space="preserve"> </w:t>
            </w:r>
            <w:r w:rsidRPr="00B86B6B">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направленное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proofErr w:type="spellStart"/>
            <w:r>
              <w:rPr>
                <w:sz w:val="24"/>
              </w:rPr>
              <w:t>принятого</w:t>
            </w:r>
            <w:proofErr w:type="spellEnd"/>
            <w:r>
              <w:rPr>
                <w:spacing w:val="3"/>
                <w:sz w:val="24"/>
              </w:rPr>
              <w:t xml:space="preserve"> </w:t>
            </w:r>
            <w:proofErr w:type="spellStart"/>
            <w:r>
              <w:rPr>
                <w:spacing w:val="-2"/>
                <w:sz w:val="24"/>
              </w:rPr>
              <w:t>решения</w:t>
            </w:r>
            <w:proofErr w:type="spellEnd"/>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r w:rsidR="00C835AB">
              <w:rPr>
                <w:sz w:val="24"/>
                <w:lang w:val="ru-RU"/>
              </w:rPr>
              <w:t xml:space="preserve">к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r w:rsidRPr="00F424A4">
              <w:rPr>
                <w:sz w:val="24"/>
                <w:lang w:val="ru-RU"/>
              </w:rPr>
              <w:t>направленное (выданное) заявителю способом, указанным в</w:t>
            </w:r>
          </w:p>
          <w:p w:rsidR="00F424A4" w:rsidRDefault="00F424A4" w:rsidP="00E67C1C">
            <w:pPr>
              <w:pStyle w:val="TableParagraph"/>
              <w:spacing w:line="264" w:lineRule="exact"/>
              <w:ind w:left="141"/>
              <w:rPr>
                <w:sz w:val="24"/>
              </w:rPr>
            </w:pPr>
            <w:proofErr w:type="spellStart"/>
            <w:r>
              <w:rPr>
                <w:spacing w:val="-2"/>
                <w:sz w:val="24"/>
              </w:rPr>
              <w:t>заявлении</w:t>
            </w:r>
            <w:proofErr w:type="spellEnd"/>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поступления зарегистрирова</w:t>
            </w:r>
            <w:r w:rsidRPr="00F424A4">
              <w:rPr>
                <w:spacing w:val="-4"/>
                <w:sz w:val="24"/>
                <w:lang w:val="ru-RU"/>
              </w:rPr>
              <w:t>нных</w:t>
            </w:r>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необходимых для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r w:rsidR="00397ABD">
              <w:rPr>
                <w:sz w:val="24"/>
                <w:szCs w:val="24"/>
                <w:lang w:val="ru-RU"/>
              </w:rPr>
              <w:t>а</w:t>
            </w:r>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proofErr w:type="spellStart"/>
            <w:r>
              <w:rPr>
                <w:sz w:val="24"/>
              </w:rPr>
              <w:t>рассмотрение</w:t>
            </w:r>
            <w:proofErr w:type="spellEnd"/>
            <w:r>
              <w:rPr>
                <w:spacing w:val="7"/>
                <w:sz w:val="24"/>
              </w:rPr>
              <w:t xml:space="preserve"> </w:t>
            </w:r>
            <w:proofErr w:type="spellStart"/>
            <w:r>
              <w:rPr>
                <w:spacing w:val="-2"/>
                <w:sz w:val="24"/>
              </w:rPr>
              <w:t>документов</w:t>
            </w:r>
            <w:proofErr w:type="spellEnd"/>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комплекта документов на</w:t>
            </w:r>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комиссию по вопросу бесплатного</w:t>
            </w:r>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proofErr w:type="spellStart"/>
            <w:r>
              <w:rPr>
                <w:sz w:val="24"/>
              </w:rPr>
              <w:t>Рассмотрение</w:t>
            </w:r>
            <w:proofErr w:type="spellEnd"/>
            <w:r>
              <w:rPr>
                <w:spacing w:val="7"/>
                <w:sz w:val="24"/>
              </w:rPr>
              <w:t xml:space="preserve"> </w:t>
            </w:r>
            <w:proofErr w:type="spellStart"/>
            <w:r>
              <w:rPr>
                <w:sz w:val="24"/>
              </w:rPr>
              <w:t>документов</w:t>
            </w:r>
            <w:proofErr w:type="spellEnd"/>
            <w:r>
              <w:rPr>
                <w:spacing w:val="6"/>
                <w:sz w:val="24"/>
              </w:rPr>
              <w:t xml:space="preserve"> </w:t>
            </w:r>
            <w:proofErr w:type="spellStart"/>
            <w:r>
              <w:rPr>
                <w:spacing w:val="-2"/>
                <w:sz w:val="24"/>
              </w:rPr>
              <w:t>Комиссией</w:t>
            </w:r>
            <w:proofErr w:type="spellEnd"/>
          </w:p>
        </w:tc>
      </w:tr>
      <w:tr w:rsidR="00F424A4" w:rsidTr="00032413">
        <w:trPr>
          <w:trHeight w:val="7081"/>
        </w:trPr>
        <w:tc>
          <w:tcPr>
            <w:tcW w:w="2415" w:type="dxa"/>
          </w:tcPr>
          <w:p w:rsidR="00F424A4" w:rsidRDefault="00F424A4" w:rsidP="00E67C1C">
            <w:pPr>
              <w:pStyle w:val="TableParagraph"/>
              <w:ind w:left="146"/>
              <w:rPr>
                <w:sz w:val="24"/>
              </w:rPr>
            </w:pPr>
            <w:proofErr w:type="spellStart"/>
            <w:r>
              <w:rPr>
                <w:spacing w:val="-2"/>
                <w:sz w:val="24"/>
              </w:rPr>
              <w:lastRenderedPageBreak/>
              <w:t>Сформированный</w:t>
            </w:r>
            <w:proofErr w:type="spellEnd"/>
            <w:r>
              <w:rPr>
                <w:spacing w:val="-2"/>
                <w:sz w:val="24"/>
              </w:rPr>
              <w:t xml:space="preserve"> </w:t>
            </w:r>
            <w:proofErr w:type="spellStart"/>
            <w:r>
              <w:rPr>
                <w:spacing w:val="-2"/>
                <w:sz w:val="24"/>
              </w:rPr>
              <w:t>комплект</w:t>
            </w:r>
            <w:proofErr w:type="spellEnd"/>
          </w:p>
          <w:p w:rsidR="00F424A4" w:rsidRDefault="00F424A4" w:rsidP="00E67C1C">
            <w:pPr>
              <w:pStyle w:val="TableParagraph"/>
              <w:spacing w:line="274" w:lineRule="exact"/>
              <w:ind w:left="146"/>
              <w:rPr>
                <w:sz w:val="24"/>
              </w:rPr>
            </w:pPr>
            <w:proofErr w:type="spellStart"/>
            <w:r>
              <w:rPr>
                <w:spacing w:val="-2"/>
                <w:sz w:val="24"/>
              </w:rPr>
              <w:t>документов</w:t>
            </w:r>
            <w:proofErr w:type="spellEnd"/>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proofErr w:type="spellStart"/>
            <w:r>
              <w:rPr>
                <w:spacing w:val="-2"/>
                <w:sz w:val="24"/>
              </w:rPr>
              <w:t>Комиссия</w:t>
            </w:r>
            <w:proofErr w:type="spellEnd"/>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2"/>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proofErr w:type="spellStart"/>
            <w:r>
              <w:rPr>
                <w:spacing w:val="-2"/>
                <w:sz w:val="24"/>
              </w:rPr>
              <w:t>Утвержденный</w:t>
            </w:r>
            <w:proofErr w:type="spellEnd"/>
            <w:r>
              <w:rPr>
                <w:spacing w:val="-2"/>
                <w:sz w:val="24"/>
              </w:rPr>
              <w:t xml:space="preserve"> </w:t>
            </w:r>
            <w:proofErr w:type="spellStart"/>
            <w:r>
              <w:rPr>
                <w:spacing w:val="-2"/>
                <w:sz w:val="24"/>
              </w:rPr>
              <w:t>Протокол</w:t>
            </w:r>
            <w:proofErr w:type="spellEnd"/>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r w:rsidRPr="0073620E">
              <w:rPr>
                <w:sz w:val="24"/>
                <w:lang w:val="ru-RU"/>
              </w:rPr>
              <w:t>предусмотренных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lastRenderedPageBreak/>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Pr>
                <w:spacing w:val="-2"/>
                <w:sz w:val="24"/>
              </w:rPr>
              <w:t>(</w:t>
            </w:r>
            <w:proofErr w:type="spellStart"/>
            <w:r>
              <w:rPr>
                <w:spacing w:val="-2"/>
                <w:sz w:val="24"/>
              </w:rPr>
              <w:t>представителю</w:t>
            </w:r>
            <w:proofErr w:type="spellEnd"/>
            <w:r>
              <w:rPr>
                <w:spacing w:val="-2"/>
                <w:sz w:val="24"/>
              </w:rPr>
              <w:t>)</w:t>
            </w:r>
          </w:p>
          <w:p w:rsidR="00F0209D" w:rsidRDefault="00F0209D" w:rsidP="00F0209D">
            <w:pPr>
              <w:pStyle w:val="TableParagraph"/>
              <w:spacing w:line="274" w:lineRule="exact"/>
              <w:ind w:left="141"/>
              <w:rPr>
                <w:sz w:val="24"/>
              </w:rPr>
            </w:pPr>
            <w:proofErr w:type="spellStart"/>
            <w:r>
              <w:rPr>
                <w:sz w:val="24"/>
              </w:rPr>
              <w:t>следующими</w:t>
            </w:r>
            <w:proofErr w:type="spellEnd"/>
            <w:r>
              <w:rPr>
                <w:spacing w:val="6"/>
                <w:sz w:val="24"/>
              </w:rPr>
              <w:t xml:space="preserve"> </w:t>
            </w:r>
            <w:proofErr w:type="spellStart"/>
            <w:r>
              <w:rPr>
                <w:spacing w:val="-2"/>
                <w:sz w:val="24"/>
              </w:rPr>
              <w:t>способами</w:t>
            </w:r>
            <w:proofErr w:type="spellEnd"/>
            <w:r>
              <w:rPr>
                <w:spacing w:val="-2"/>
                <w:sz w:val="24"/>
              </w:rPr>
              <w:t>:</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Pr="00F424A4" w:rsidRDefault="00F0209D" w:rsidP="00F0209D">
            <w:pPr>
              <w:pStyle w:val="TableParagraph"/>
              <w:ind w:left="141" w:right="224"/>
              <w:rPr>
                <w:sz w:val="24"/>
                <w:lang w:val="ru-RU"/>
              </w:rPr>
            </w:pPr>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Default="00F0209D" w:rsidP="00F0209D">
            <w:pPr>
              <w:pStyle w:val="TableParagraph"/>
              <w:ind w:left="141"/>
              <w:rPr>
                <w:sz w:val="24"/>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r>
              <w:rPr>
                <w:sz w:val="24"/>
              </w:rPr>
              <w:t xml:space="preserve"> </w:t>
            </w:r>
            <w:r>
              <w:rPr>
                <w:spacing w:val="-2"/>
                <w:sz w:val="24"/>
              </w:rPr>
              <w:t>(</w:t>
            </w:r>
            <w:proofErr w:type="spellStart"/>
            <w:r>
              <w:rPr>
                <w:spacing w:val="-2"/>
                <w:sz w:val="24"/>
              </w:rPr>
              <w:t>представителю</w:t>
            </w:r>
            <w:proofErr w:type="spellEnd"/>
            <w:r>
              <w:rPr>
                <w:spacing w:val="-2"/>
                <w:sz w:val="24"/>
              </w:rPr>
              <w:t>)</w:t>
            </w:r>
          </w:p>
          <w:p w:rsidR="00F0209D" w:rsidRPr="00F424A4" w:rsidRDefault="00F0209D" w:rsidP="00F0209D">
            <w:pPr>
              <w:pStyle w:val="TableParagraph"/>
              <w:ind w:left="141" w:right="224"/>
              <w:rPr>
                <w:sz w:val="24"/>
                <w:lang w:val="ru-RU"/>
              </w:rPr>
            </w:pPr>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Pr="00F424A4">
              <w:rPr>
                <w:spacing w:val="-2"/>
                <w:sz w:val="24"/>
                <w:lang w:val="ru-RU"/>
              </w:rPr>
              <w:t>Администрацию</w:t>
            </w:r>
            <w:proofErr w:type="gramStart"/>
            <w:r w:rsidR="00120A93">
              <w:rPr>
                <w:spacing w:val="-2"/>
                <w:sz w:val="24"/>
                <w:lang w:val="ru-RU"/>
              </w:rPr>
              <w:t xml:space="preserve"> </w:t>
            </w:r>
            <w:r w:rsidRPr="00F424A4">
              <w:rPr>
                <w:spacing w:val="-2"/>
                <w:sz w:val="24"/>
                <w:lang w:val="ru-RU"/>
              </w:rPr>
              <w:t>)</w:t>
            </w:r>
            <w:proofErr w:type="gramEnd"/>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2"/>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2"/>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2"/>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B2813"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(последнее- при наличии)</w:t>
      </w:r>
      <w:r>
        <w:rPr>
          <w:rFonts w:ascii="Times New Roman" w:hAnsi="Times New Roman" w:cs="Times New Roman"/>
          <w:sz w:val="16"/>
          <w:szCs w:val="16"/>
        </w:rPr>
        <w:t>)</w:t>
      </w:r>
    </w:p>
    <w:p w:rsidR="00D96E4A" w:rsidRDefault="00D96E4A" w:rsidP="00D96E4A">
      <w:pPr>
        <w:pStyle w:val="af2"/>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26F35"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2"/>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323569"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left="510" w:right="525"/>
        <w:jc w:val="center"/>
        <w:rPr>
          <w:sz w:val="20"/>
          <w:szCs w:val="20"/>
        </w:rPr>
      </w:pPr>
    </w:p>
    <w:p w:rsidR="00D96E4A" w:rsidRPr="003D610D" w:rsidRDefault="00D96E4A" w:rsidP="00D96E4A">
      <w:pPr>
        <w:pStyle w:val="af2"/>
        <w:spacing w:after="0" w:line="240" w:lineRule="auto"/>
        <w:ind w:left="510" w:right="525"/>
        <w:jc w:val="center"/>
        <w:rPr>
          <w:sz w:val="20"/>
          <w:szCs w:val="20"/>
        </w:rPr>
      </w:pP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p>
    <w:p w:rsidR="00D96E4A" w:rsidRDefault="00D96E4A" w:rsidP="00D96E4A">
      <w:pPr>
        <w:pStyle w:val="af2"/>
        <w:spacing w:after="0" w:line="240" w:lineRule="auto"/>
        <w:ind w:left="510" w:right="525"/>
        <w:jc w:val="center"/>
        <w:rPr>
          <w:sz w:val="20"/>
          <w:szCs w:val="20"/>
        </w:rPr>
      </w:pPr>
    </w:p>
    <w:p w:rsidR="00D96E4A" w:rsidRPr="00835E42" w:rsidRDefault="00D96E4A" w:rsidP="00D96E4A">
      <w:pPr>
        <w:pStyle w:val="af2"/>
        <w:spacing w:after="0" w:line="240" w:lineRule="auto"/>
        <w:ind w:firstLine="709"/>
        <w:jc w:val="both"/>
        <w:rPr>
          <w:sz w:val="24"/>
          <w:szCs w:val="24"/>
        </w:rPr>
      </w:pPr>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98F39"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31749"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187660"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2"/>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w:t>
      </w:r>
      <w:proofErr w:type="gramStart"/>
      <w:r w:rsidRPr="00D96E4A">
        <w:rPr>
          <w:rFonts w:ascii="Times New Roman" w:hAnsi="Times New Roman" w:cs="Times New Roman"/>
          <w:sz w:val="16"/>
          <w:szCs w:val="16"/>
        </w:rPr>
        <w:t>е-</w:t>
      </w:r>
      <w:proofErr w:type="gramEnd"/>
      <w:r w:rsidRPr="00D96E4A">
        <w:rPr>
          <w:rFonts w:ascii="Times New Roman" w:hAnsi="Times New Roman" w:cs="Times New Roman"/>
          <w:sz w:val="16"/>
          <w:szCs w:val="16"/>
        </w:rPr>
        <w:t xml:space="preserve">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2"/>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2"/>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2"/>
        <w:tabs>
          <w:tab w:val="left" w:pos="7384"/>
          <w:tab w:val="left" w:pos="7947"/>
          <w:tab w:val="left" w:pos="9340"/>
          <w:tab w:val="left" w:pos="9971"/>
        </w:tabs>
        <w:spacing w:after="0" w:line="240" w:lineRule="auto"/>
        <w:rPr>
          <w:sz w:val="20"/>
          <w:szCs w:val="20"/>
          <w:u w:val="single"/>
        </w:rPr>
      </w:pPr>
    </w:p>
    <w:p w:rsidR="00D96E4A" w:rsidRDefault="00D96E4A"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sectPr w:rsidR="007C5E68" w:rsidSect="00F763FF">
      <w:headerReference w:type="default" r:id="rId2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86" w:rsidRDefault="00A37986">
      <w:pPr>
        <w:spacing w:after="0" w:line="240" w:lineRule="auto"/>
      </w:pPr>
      <w:r>
        <w:separator/>
      </w:r>
    </w:p>
  </w:endnote>
  <w:endnote w:type="continuationSeparator" w:id="0">
    <w:p w:rsidR="00A37986" w:rsidRDefault="00A3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86" w:rsidRDefault="00A37986">
      <w:pPr>
        <w:spacing w:after="0" w:line="240" w:lineRule="auto"/>
      </w:pPr>
      <w:r>
        <w:separator/>
      </w:r>
    </w:p>
  </w:footnote>
  <w:footnote w:type="continuationSeparator" w:id="0">
    <w:p w:rsidR="00A37986" w:rsidRDefault="00A37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90277"/>
      <w:docPartObj>
        <w:docPartGallery w:val="Page Numbers (Top of Page)"/>
        <w:docPartUnique/>
      </w:docPartObj>
    </w:sdtPr>
    <w:sdtEndPr/>
    <w:sdtContent>
      <w:p w:rsidR="00FA1A0F" w:rsidRDefault="00FA1A0F">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986F1A">
          <w:rPr>
            <w:rFonts w:ascii="Times New Roman" w:hAnsi="Times New Roman" w:cs="Times New Roman"/>
            <w:noProof/>
            <w:sz w:val="24"/>
            <w:szCs w:val="24"/>
          </w:rPr>
          <w:t>43</w:t>
        </w:r>
        <w:r w:rsidRPr="009A6578">
          <w:rPr>
            <w:rFonts w:ascii="Times New Roman" w:hAnsi="Times New Roman" w:cs="Times New Roman"/>
            <w:sz w:val="24"/>
            <w:szCs w:val="24"/>
          </w:rPr>
          <w:fldChar w:fldCharType="end"/>
        </w:r>
      </w:p>
    </w:sdtContent>
  </w:sdt>
  <w:p w:rsidR="00FA1A0F" w:rsidRDefault="00FA1A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0F" w:rsidRDefault="00FA1A0F">
    <w:pPr>
      <w:pStyle w:val="af2"/>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A0F" w:rsidRDefault="00FA1A0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86F1A">
                            <w:rPr>
                              <w:noProof/>
                              <w:spacing w:val="-5"/>
                              <w:sz w:val="24"/>
                            </w:rPr>
                            <w:t>53</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FA1A0F" w:rsidRDefault="00FA1A0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86F1A">
                      <w:rPr>
                        <w:noProof/>
                        <w:spacing w:val="-5"/>
                        <w:sz w:val="24"/>
                      </w:rPr>
                      <w:t>53</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0F" w:rsidRDefault="00FA1A0F">
    <w:pPr>
      <w:pStyle w:val="af2"/>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A0F" w:rsidRDefault="00FA1A0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86F1A">
                            <w:rPr>
                              <w:noProof/>
                              <w:spacing w:val="-5"/>
                              <w:sz w:val="24"/>
                            </w:rPr>
                            <w:t>54</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FA1A0F" w:rsidRDefault="00FA1A0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86F1A">
                      <w:rPr>
                        <w:noProof/>
                        <w:spacing w:val="-5"/>
                        <w:sz w:val="24"/>
                      </w:rPr>
                      <w:t>54</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4">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5">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6">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7">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124BB"/>
    <w:rsid w:val="00012F49"/>
    <w:rsid w:val="000138FB"/>
    <w:rsid w:val="00013F11"/>
    <w:rsid w:val="00017127"/>
    <w:rsid w:val="00017233"/>
    <w:rsid w:val="00022814"/>
    <w:rsid w:val="00022B67"/>
    <w:rsid w:val="000235AF"/>
    <w:rsid w:val="00030835"/>
    <w:rsid w:val="00032413"/>
    <w:rsid w:val="000435B6"/>
    <w:rsid w:val="00044681"/>
    <w:rsid w:val="0004727F"/>
    <w:rsid w:val="000503B7"/>
    <w:rsid w:val="00067089"/>
    <w:rsid w:val="00071DB9"/>
    <w:rsid w:val="00082DA7"/>
    <w:rsid w:val="00084170"/>
    <w:rsid w:val="000873E5"/>
    <w:rsid w:val="0009090D"/>
    <w:rsid w:val="00091560"/>
    <w:rsid w:val="000A3DDC"/>
    <w:rsid w:val="000B1494"/>
    <w:rsid w:val="000B62A4"/>
    <w:rsid w:val="000B7076"/>
    <w:rsid w:val="000B7D8D"/>
    <w:rsid w:val="000C27EE"/>
    <w:rsid w:val="000C38B0"/>
    <w:rsid w:val="000C6D9D"/>
    <w:rsid w:val="000D5208"/>
    <w:rsid w:val="000E5AC4"/>
    <w:rsid w:val="000E69BC"/>
    <w:rsid w:val="000F4B4A"/>
    <w:rsid w:val="000F6B45"/>
    <w:rsid w:val="00100C95"/>
    <w:rsid w:val="00101DA0"/>
    <w:rsid w:val="001046BB"/>
    <w:rsid w:val="00104AEF"/>
    <w:rsid w:val="00107737"/>
    <w:rsid w:val="0011197C"/>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43F7"/>
    <w:rsid w:val="00175F46"/>
    <w:rsid w:val="001809AA"/>
    <w:rsid w:val="00181B7C"/>
    <w:rsid w:val="00186E8F"/>
    <w:rsid w:val="0019012F"/>
    <w:rsid w:val="001971D4"/>
    <w:rsid w:val="001A6052"/>
    <w:rsid w:val="001B19CA"/>
    <w:rsid w:val="001B215A"/>
    <w:rsid w:val="001B3F84"/>
    <w:rsid w:val="001B74A5"/>
    <w:rsid w:val="001B7A83"/>
    <w:rsid w:val="001C10A4"/>
    <w:rsid w:val="001C3249"/>
    <w:rsid w:val="001C46A6"/>
    <w:rsid w:val="001C4FBE"/>
    <w:rsid w:val="001C6211"/>
    <w:rsid w:val="001D08EF"/>
    <w:rsid w:val="001D11C0"/>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7929"/>
    <w:rsid w:val="00220E44"/>
    <w:rsid w:val="00220EF1"/>
    <w:rsid w:val="00222415"/>
    <w:rsid w:val="00222B60"/>
    <w:rsid w:val="002245CF"/>
    <w:rsid w:val="0023054B"/>
    <w:rsid w:val="0023334A"/>
    <w:rsid w:val="0023574A"/>
    <w:rsid w:val="00236263"/>
    <w:rsid w:val="00237101"/>
    <w:rsid w:val="00237E1D"/>
    <w:rsid w:val="00246D57"/>
    <w:rsid w:val="002509B4"/>
    <w:rsid w:val="00250D41"/>
    <w:rsid w:val="00251B49"/>
    <w:rsid w:val="00252218"/>
    <w:rsid w:val="00254238"/>
    <w:rsid w:val="002618DB"/>
    <w:rsid w:val="00261A54"/>
    <w:rsid w:val="00263EF4"/>
    <w:rsid w:val="00265D51"/>
    <w:rsid w:val="00270F77"/>
    <w:rsid w:val="002721D4"/>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B2190"/>
    <w:rsid w:val="004B295A"/>
    <w:rsid w:val="004B62E4"/>
    <w:rsid w:val="004B6DA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4EE7"/>
    <w:rsid w:val="00574F5D"/>
    <w:rsid w:val="00581EB0"/>
    <w:rsid w:val="005852A4"/>
    <w:rsid w:val="00585AE9"/>
    <w:rsid w:val="005879B1"/>
    <w:rsid w:val="00590410"/>
    <w:rsid w:val="0059511E"/>
    <w:rsid w:val="00597191"/>
    <w:rsid w:val="005A340F"/>
    <w:rsid w:val="005B01F6"/>
    <w:rsid w:val="005B0465"/>
    <w:rsid w:val="005B0CA4"/>
    <w:rsid w:val="005B1A2E"/>
    <w:rsid w:val="005C09BC"/>
    <w:rsid w:val="005C16CB"/>
    <w:rsid w:val="005D39B6"/>
    <w:rsid w:val="005D668A"/>
    <w:rsid w:val="005D7061"/>
    <w:rsid w:val="005E3C2E"/>
    <w:rsid w:val="005E54AA"/>
    <w:rsid w:val="005E5660"/>
    <w:rsid w:val="005F6CE1"/>
    <w:rsid w:val="006061ED"/>
    <w:rsid w:val="00606A54"/>
    <w:rsid w:val="00606BB2"/>
    <w:rsid w:val="006111E7"/>
    <w:rsid w:val="0061781F"/>
    <w:rsid w:val="0061785D"/>
    <w:rsid w:val="00625C1E"/>
    <w:rsid w:val="006276C9"/>
    <w:rsid w:val="006277FB"/>
    <w:rsid w:val="00636C85"/>
    <w:rsid w:val="00637FB2"/>
    <w:rsid w:val="00643AB4"/>
    <w:rsid w:val="00644DF5"/>
    <w:rsid w:val="00646ADA"/>
    <w:rsid w:val="006502F1"/>
    <w:rsid w:val="006513A2"/>
    <w:rsid w:val="006552A1"/>
    <w:rsid w:val="00661674"/>
    <w:rsid w:val="00672265"/>
    <w:rsid w:val="0068053C"/>
    <w:rsid w:val="00684073"/>
    <w:rsid w:val="00694FB3"/>
    <w:rsid w:val="006978BE"/>
    <w:rsid w:val="006A1E6A"/>
    <w:rsid w:val="006A65D6"/>
    <w:rsid w:val="006A778C"/>
    <w:rsid w:val="006B41FA"/>
    <w:rsid w:val="006C0924"/>
    <w:rsid w:val="006C1A3A"/>
    <w:rsid w:val="006C6723"/>
    <w:rsid w:val="006C7D77"/>
    <w:rsid w:val="006D2E25"/>
    <w:rsid w:val="006D5922"/>
    <w:rsid w:val="006F3410"/>
    <w:rsid w:val="006F35DB"/>
    <w:rsid w:val="00721FAA"/>
    <w:rsid w:val="00730CE7"/>
    <w:rsid w:val="00733030"/>
    <w:rsid w:val="0073336A"/>
    <w:rsid w:val="007348A8"/>
    <w:rsid w:val="0073620E"/>
    <w:rsid w:val="0073795E"/>
    <w:rsid w:val="00741315"/>
    <w:rsid w:val="007425A5"/>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C31CD"/>
    <w:rsid w:val="007C5E68"/>
    <w:rsid w:val="007C6C84"/>
    <w:rsid w:val="007D1D9A"/>
    <w:rsid w:val="007D1F4A"/>
    <w:rsid w:val="007D2A26"/>
    <w:rsid w:val="007E028A"/>
    <w:rsid w:val="007F30D6"/>
    <w:rsid w:val="007F48C3"/>
    <w:rsid w:val="007F4D33"/>
    <w:rsid w:val="007F5DE9"/>
    <w:rsid w:val="00817287"/>
    <w:rsid w:val="00822216"/>
    <w:rsid w:val="008267B4"/>
    <w:rsid w:val="008427F1"/>
    <w:rsid w:val="008447C1"/>
    <w:rsid w:val="00844D2E"/>
    <w:rsid w:val="008452B6"/>
    <w:rsid w:val="00846FA4"/>
    <w:rsid w:val="00854AFD"/>
    <w:rsid w:val="00854FBE"/>
    <w:rsid w:val="00855DD3"/>
    <w:rsid w:val="00856457"/>
    <w:rsid w:val="0086508B"/>
    <w:rsid w:val="0086547F"/>
    <w:rsid w:val="00865B25"/>
    <w:rsid w:val="008673DE"/>
    <w:rsid w:val="008773F3"/>
    <w:rsid w:val="0088145E"/>
    <w:rsid w:val="00882B5C"/>
    <w:rsid w:val="0088765D"/>
    <w:rsid w:val="00894A50"/>
    <w:rsid w:val="00894FEE"/>
    <w:rsid w:val="00896229"/>
    <w:rsid w:val="00897F9D"/>
    <w:rsid w:val="008A0C9A"/>
    <w:rsid w:val="008A5179"/>
    <w:rsid w:val="008A59BF"/>
    <w:rsid w:val="008A7AF8"/>
    <w:rsid w:val="008B01A4"/>
    <w:rsid w:val="008B070A"/>
    <w:rsid w:val="008B15E7"/>
    <w:rsid w:val="008C406E"/>
    <w:rsid w:val="008C7F60"/>
    <w:rsid w:val="008D0093"/>
    <w:rsid w:val="008D31BE"/>
    <w:rsid w:val="008D7962"/>
    <w:rsid w:val="008E13EE"/>
    <w:rsid w:val="008E335C"/>
    <w:rsid w:val="008E54EC"/>
    <w:rsid w:val="0090106D"/>
    <w:rsid w:val="00902276"/>
    <w:rsid w:val="009032FA"/>
    <w:rsid w:val="00910EF9"/>
    <w:rsid w:val="00917963"/>
    <w:rsid w:val="00921707"/>
    <w:rsid w:val="00924918"/>
    <w:rsid w:val="009274C5"/>
    <w:rsid w:val="00935111"/>
    <w:rsid w:val="00936C12"/>
    <w:rsid w:val="00940F4C"/>
    <w:rsid w:val="0094155B"/>
    <w:rsid w:val="0094190B"/>
    <w:rsid w:val="00943FAD"/>
    <w:rsid w:val="00951E7F"/>
    <w:rsid w:val="009540C7"/>
    <w:rsid w:val="009569C9"/>
    <w:rsid w:val="00957091"/>
    <w:rsid w:val="0096058E"/>
    <w:rsid w:val="00966FCA"/>
    <w:rsid w:val="0097056B"/>
    <w:rsid w:val="009744D4"/>
    <w:rsid w:val="00977B49"/>
    <w:rsid w:val="009811D4"/>
    <w:rsid w:val="00981474"/>
    <w:rsid w:val="009861F8"/>
    <w:rsid w:val="00986F1A"/>
    <w:rsid w:val="00993D75"/>
    <w:rsid w:val="00994752"/>
    <w:rsid w:val="0099663A"/>
    <w:rsid w:val="009A2765"/>
    <w:rsid w:val="009A3146"/>
    <w:rsid w:val="009B0DB1"/>
    <w:rsid w:val="009B1BC6"/>
    <w:rsid w:val="009C6DF5"/>
    <w:rsid w:val="009D4B21"/>
    <w:rsid w:val="009D6042"/>
    <w:rsid w:val="009D79C4"/>
    <w:rsid w:val="009E3B03"/>
    <w:rsid w:val="009F04CF"/>
    <w:rsid w:val="009F10F2"/>
    <w:rsid w:val="009F60D9"/>
    <w:rsid w:val="009F7157"/>
    <w:rsid w:val="00A01CFE"/>
    <w:rsid w:val="00A01D3A"/>
    <w:rsid w:val="00A06752"/>
    <w:rsid w:val="00A12DEA"/>
    <w:rsid w:val="00A21327"/>
    <w:rsid w:val="00A21485"/>
    <w:rsid w:val="00A22EAF"/>
    <w:rsid w:val="00A313E5"/>
    <w:rsid w:val="00A37986"/>
    <w:rsid w:val="00A40E91"/>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4AC2"/>
    <w:rsid w:val="00B165AC"/>
    <w:rsid w:val="00B313A6"/>
    <w:rsid w:val="00B37EF3"/>
    <w:rsid w:val="00B429D5"/>
    <w:rsid w:val="00B42DBE"/>
    <w:rsid w:val="00B433C7"/>
    <w:rsid w:val="00B64694"/>
    <w:rsid w:val="00B65A91"/>
    <w:rsid w:val="00B66165"/>
    <w:rsid w:val="00B67B92"/>
    <w:rsid w:val="00B737E7"/>
    <w:rsid w:val="00B7498A"/>
    <w:rsid w:val="00B74C84"/>
    <w:rsid w:val="00B80E1A"/>
    <w:rsid w:val="00B859A0"/>
    <w:rsid w:val="00B86B6B"/>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E1135"/>
    <w:rsid w:val="00BE2129"/>
    <w:rsid w:val="00BE3268"/>
    <w:rsid w:val="00BE5B14"/>
    <w:rsid w:val="00BF1BFA"/>
    <w:rsid w:val="00C0336B"/>
    <w:rsid w:val="00C03FE4"/>
    <w:rsid w:val="00C108EE"/>
    <w:rsid w:val="00C118E9"/>
    <w:rsid w:val="00C22932"/>
    <w:rsid w:val="00C24C46"/>
    <w:rsid w:val="00C2687B"/>
    <w:rsid w:val="00C34D5F"/>
    <w:rsid w:val="00C35801"/>
    <w:rsid w:val="00C37D07"/>
    <w:rsid w:val="00C7331E"/>
    <w:rsid w:val="00C835AB"/>
    <w:rsid w:val="00C87A57"/>
    <w:rsid w:val="00C90454"/>
    <w:rsid w:val="00C90EE0"/>
    <w:rsid w:val="00C91F61"/>
    <w:rsid w:val="00C9461B"/>
    <w:rsid w:val="00C97198"/>
    <w:rsid w:val="00CA1493"/>
    <w:rsid w:val="00CA1B36"/>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AE8"/>
    <w:rsid w:val="00F670FB"/>
    <w:rsid w:val="00F73E87"/>
    <w:rsid w:val="00F74B92"/>
    <w:rsid w:val="00F74EA8"/>
    <w:rsid w:val="00F763FF"/>
    <w:rsid w:val="00F870A9"/>
    <w:rsid w:val="00F92DA8"/>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7BBE90C0718F51B9B18E2DD81EFD32336B7807E2B4BBACF616E61F434866255BAA030A94333E4A5A77F8301E84559ABFD4E402A73BF42042r7F" TargetMode="External"/><Relationship Id="rId18" Type="http://schemas.openxmlformats.org/officeDocument/2006/relationships/hyperlink" Target="consultantplus://offline/ref=6E5E21B9B58D636AB70914B698B7C4F0D054C50E4D4BFA801CED576C7C162C63C17CDBF31D50C3DFA77AC4F628F128C4423007ADCEF48D7021FDCB5FB5F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BD50EEEBBF1F695F04B7DB19CD97EC0B41B8A7049A41E26E36F2F36C264A505CF277E258F42B0B122A30983B76007FCA2712D70FD5h9g2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5E21B9B58D636AB7090ABB8EDB9BF9D35A930B494EF8DE49BE513B23462A36813CDDA35D1F9A8FE32FCCFF20E47C9D18670AAEBCF6F" TargetMode="External"/><Relationship Id="rId20" Type="http://schemas.openxmlformats.org/officeDocument/2006/relationships/hyperlink" Target="consultantplus://offline/ref=6E5E21B9B58D636AB70914B698B7C4F0D054C50E4D4BFA801CED576C7C162C63C17CDBF31D50C3DFA77AC4F628F128C4423007ADCEF48D7021FDCB5FB5F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27BBE90C0718F51B9B18E2DD81EFD32326E7A0CE6B4BBACF616E61F4348662549AA5B069636234C5462AE61584Dr1F" TargetMode="External"/><Relationship Id="rId23" Type="http://schemas.openxmlformats.org/officeDocument/2006/relationships/header" Target="header3.xml"/><Relationship Id="rId10" Type="http://schemas.openxmlformats.org/officeDocument/2006/relationships/hyperlink" Target="consultantplus://offline/ref=6E5E21B9B58D636AB7090ABB8EDB9BF9D35E9F0B4E48F8DE49BE513B23462A36933C85AA5F1CD0DEAF64C3FE2ABFFAF"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6E5E21B9B58D636AB7090ABB8EDB9BF9D35A930B484BF8DE49BE513B23462A36813CDDA65E15CEDCA57195AF6CAF71940E7B0AA4D8E88D7AB3FF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A558-2376-4910-92FA-4D86C9BE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17277</Words>
  <Characters>98483</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Галиахметов Денис Муллагалеевич</dc:creator>
  <cp:lastModifiedBy>User2015</cp:lastModifiedBy>
  <cp:revision>7</cp:revision>
  <cp:lastPrinted>2023-05-02T12:16:00Z</cp:lastPrinted>
  <dcterms:created xsi:type="dcterms:W3CDTF">2023-05-02T12:24:00Z</dcterms:created>
  <dcterms:modified xsi:type="dcterms:W3CDTF">2023-11-23T04:19:00Z</dcterms:modified>
</cp:coreProperties>
</file>